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4CBF" w14:textId="70A14B2C" w:rsidR="00DC41D7" w:rsidRPr="00B315D1" w:rsidRDefault="00B315D1" w:rsidP="00B315D1">
      <w:pPr>
        <w:pStyle w:val="Title"/>
      </w:pPr>
      <w:r w:rsidRPr="00B315D1">
        <w:t>EMPLOYEE DEVELOPMENT PLAN</w:t>
      </w:r>
    </w:p>
    <w:p w14:paraId="16F60BCE" w14:textId="3F33BD76" w:rsidR="00360EAE" w:rsidRPr="00B315D1" w:rsidRDefault="00360EAE" w:rsidP="00B315D1">
      <w:r w:rsidRPr="00B315D1">
        <w:t>As part of the Succession Planning process, departments and agencies</w:t>
      </w:r>
      <w:r w:rsidR="00DB3F13" w:rsidRPr="00B315D1">
        <w:t xml:space="preserve"> </w:t>
      </w:r>
      <w:r w:rsidR="009D6576" w:rsidRPr="00B315D1">
        <w:t>determine the</w:t>
      </w:r>
      <w:r w:rsidR="004D2F07" w:rsidRPr="00B315D1">
        <w:t xml:space="preserve"> </w:t>
      </w:r>
      <w:r w:rsidRPr="00B315D1">
        <w:t xml:space="preserve">positions most </w:t>
      </w:r>
      <w:r w:rsidR="004D2F07" w:rsidRPr="00B315D1">
        <w:t xml:space="preserve">in </w:t>
      </w:r>
      <w:r w:rsidRPr="00B315D1">
        <w:t xml:space="preserve">need of succession planning, </w:t>
      </w:r>
      <w:r w:rsidR="00C97610" w:rsidRPr="00B315D1">
        <w:t xml:space="preserve">review essential qualifications </w:t>
      </w:r>
      <w:r w:rsidRPr="00B315D1">
        <w:t>for those positions, and identify potential successors.</w:t>
      </w:r>
    </w:p>
    <w:p w14:paraId="13B5DB3C" w14:textId="664C0791" w:rsidR="00503FCB" w:rsidRPr="00B315D1" w:rsidRDefault="00360EAE" w:rsidP="00B315D1">
      <w:r w:rsidRPr="00B315D1">
        <w:t>A</w:t>
      </w:r>
      <w:r w:rsidR="00CC0FE6" w:rsidRPr="00B315D1">
        <w:t xml:space="preserve">n Employee Development </w:t>
      </w:r>
      <w:r w:rsidR="004D2F07" w:rsidRPr="00B315D1">
        <w:t>P</w:t>
      </w:r>
      <w:r w:rsidR="00CC0FE6" w:rsidRPr="00B315D1">
        <w:t>lan</w:t>
      </w:r>
      <w:r w:rsidR="009D6576" w:rsidRPr="00B315D1">
        <w:t xml:space="preserve"> (EDP)</w:t>
      </w:r>
      <w:r w:rsidR="00CC0FE6" w:rsidRPr="00B315D1">
        <w:t xml:space="preserve"> is </w:t>
      </w:r>
      <w:r w:rsidR="00C97610" w:rsidRPr="00B315D1">
        <w:t>an informal</w:t>
      </w:r>
      <w:r w:rsidR="00E71001" w:rsidRPr="00B315D1">
        <w:t xml:space="preserve"> </w:t>
      </w:r>
      <w:r w:rsidR="00CC0FE6" w:rsidRPr="00B315D1">
        <w:t xml:space="preserve">tool that departments and agencies can </w:t>
      </w:r>
      <w:r w:rsidR="004D2F07" w:rsidRPr="00B315D1">
        <w:t>propose to</w:t>
      </w:r>
      <w:r w:rsidR="00CC0FE6" w:rsidRPr="00B315D1">
        <w:t xml:space="preserve"> employees who have been identified as potential succ</w:t>
      </w:r>
      <w:r w:rsidR="00D26B9E" w:rsidRPr="00B315D1">
        <w:t>ess</w:t>
      </w:r>
      <w:r w:rsidR="00CC0FE6" w:rsidRPr="00B315D1">
        <w:t>ors for specific positions. The purpose of the Employee Development Plan is to develop an individual for a future leadership role within the GNWT.</w:t>
      </w:r>
      <w:r w:rsidR="00D75868" w:rsidRPr="00B315D1">
        <w:t xml:space="preserve"> The skills learned and experience gained </w:t>
      </w:r>
      <w:r w:rsidR="004E1DDC" w:rsidRPr="00B315D1">
        <w:t xml:space="preserve">may have </w:t>
      </w:r>
      <w:r w:rsidR="00D75868" w:rsidRPr="00B315D1">
        <w:t xml:space="preserve">a high degree of transferability </w:t>
      </w:r>
      <w:r w:rsidR="004E1DDC" w:rsidRPr="00B315D1">
        <w:t>beyond the identified position.</w:t>
      </w:r>
      <w:r w:rsidR="00D75868" w:rsidRPr="00B315D1">
        <w:t xml:space="preserve"> </w:t>
      </w:r>
      <w:r w:rsidR="004E1DDC" w:rsidRPr="00B315D1">
        <w:t>Overall, the EDP’s</w:t>
      </w:r>
      <w:r w:rsidR="00D75868" w:rsidRPr="00B315D1">
        <w:t xml:space="preserve"> </w:t>
      </w:r>
      <w:r w:rsidR="004E1DDC" w:rsidRPr="00B315D1">
        <w:t xml:space="preserve">approach is </w:t>
      </w:r>
      <w:r w:rsidR="00D75868" w:rsidRPr="00B315D1">
        <w:t xml:space="preserve">collaborative and flexible, with the employee able to pause or opt out, should they no longer wish to participate. </w:t>
      </w:r>
    </w:p>
    <w:p w14:paraId="43B13167" w14:textId="6DFCB2A7" w:rsidR="00F16934" w:rsidRPr="00B315D1" w:rsidRDefault="00503FCB" w:rsidP="00B315D1">
      <w:pPr>
        <w:pStyle w:val="Heading1"/>
      </w:pPr>
      <w:r w:rsidRPr="00B315D1">
        <w:t xml:space="preserve">Step </w:t>
      </w:r>
      <w:r w:rsidR="00507C65" w:rsidRPr="00B315D1">
        <w:t>1:</w:t>
      </w:r>
      <w:r w:rsidRPr="00B315D1">
        <w:t xml:space="preserve"> </w:t>
      </w:r>
      <w:r w:rsidR="00360EAE" w:rsidRPr="00B315D1">
        <w:t xml:space="preserve">Identify areas for </w:t>
      </w:r>
      <w:proofErr w:type="gramStart"/>
      <w:r w:rsidR="00360EAE" w:rsidRPr="00B315D1">
        <w:t>development</w:t>
      </w:r>
      <w:proofErr w:type="gramEnd"/>
      <w:r w:rsidR="00D26B9E" w:rsidRPr="00B315D1">
        <w:t xml:space="preserve"> </w:t>
      </w:r>
    </w:p>
    <w:p w14:paraId="699AD5FE" w14:textId="28ED4F16" w:rsidR="000D648C" w:rsidRDefault="000D648C" w:rsidP="00B315D1">
      <w:r>
        <w:t xml:space="preserve">An </w:t>
      </w:r>
      <w:r w:rsidR="009D6576">
        <w:t>EDP</w:t>
      </w:r>
      <w:r>
        <w:t xml:space="preserve"> is intended to be tailored to the specific individual being developed and the specific position(s) for which the individual has been identified as a potential successor. When completing this process, the first step will be to compare the employee’s education and experience, certifications and designations, and knowledge, </w:t>
      </w:r>
      <w:r w:rsidR="006A6CA9">
        <w:t>skills,</w:t>
      </w:r>
      <w:r>
        <w:t xml:space="preserve"> and abilities (KSAs), against the eligibility requirements of the position</w:t>
      </w:r>
      <w:r w:rsidR="00DB3F13">
        <w:t>(</w:t>
      </w:r>
      <w:r>
        <w:t>s</w:t>
      </w:r>
      <w:r w:rsidR="00DB3F13">
        <w:t>)</w:t>
      </w:r>
      <w:r>
        <w:t xml:space="preserve"> being succession planned. It </w:t>
      </w:r>
      <w:r w:rsidR="00DB3F13">
        <w:t>may</w:t>
      </w:r>
      <w:r>
        <w:t xml:space="preserve"> also</w:t>
      </w:r>
      <w:r w:rsidR="00DB3F13">
        <w:t xml:space="preserve"> be</w:t>
      </w:r>
      <w:r>
        <w:t xml:space="preserve"> important to consider relationship building, knowledge transfer, and exposure to other aspects of the department’s portfolio to round out the individual’s knowledge and experience.</w:t>
      </w:r>
    </w:p>
    <w:p w14:paraId="013E8246" w14:textId="081F4611" w:rsidR="00910233" w:rsidRPr="00B315D1" w:rsidRDefault="00910233" w:rsidP="00AE7493">
      <w:pPr>
        <w:pStyle w:val="Heading2"/>
        <w:spacing w:before="120"/>
      </w:pPr>
      <w:r w:rsidRPr="00B315D1">
        <w:t>Questions to Consider:</w:t>
      </w:r>
    </w:p>
    <w:p w14:paraId="25F3D956" w14:textId="487CCBFA" w:rsidR="006A6CA9" w:rsidRDefault="006A6CA9" w:rsidP="00B315D1">
      <w:pPr>
        <w:pStyle w:val="ListParagraph"/>
        <w:numPr>
          <w:ilvl w:val="0"/>
          <w:numId w:val="7"/>
        </w:numPr>
      </w:pPr>
      <w:r>
        <w:t>Consider the Workforce Development Framework’s Four pathways to learning.</w:t>
      </w:r>
    </w:p>
    <w:p w14:paraId="6034B22E" w14:textId="28F6FA7A" w:rsidR="00910233" w:rsidRDefault="00800B03" w:rsidP="00B315D1">
      <w:pPr>
        <w:pStyle w:val="ListParagraph"/>
        <w:numPr>
          <w:ilvl w:val="0"/>
          <w:numId w:val="7"/>
        </w:numPr>
      </w:pPr>
      <w:r>
        <w:t>Does the employee require official certification or education</w:t>
      </w:r>
      <w:r w:rsidR="00910233">
        <w:t>?</w:t>
      </w:r>
    </w:p>
    <w:p w14:paraId="60A46613" w14:textId="70D526CD" w:rsidR="00910233" w:rsidRDefault="00800B03" w:rsidP="00B315D1">
      <w:pPr>
        <w:pStyle w:val="ListParagraph"/>
        <w:numPr>
          <w:ilvl w:val="0"/>
          <w:numId w:val="7"/>
        </w:numPr>
      </w:pPr>
      <w:r>
        <w:t>Is there a GNWT training program that can help the employee develop the target skill?</w:t>
      </w:r>
    </w:p>
    <w:p w14:paraId="1DECDF2A" w14:textId="07A12B14" w:rsidR="00910233" w:rsidRDefault="00800B03" w:rsidP="00B315D1">
      <w:pPr>
        <w:pStyle w:val="ListParagraph"/>
        <w:numPr>
          <w:ilvl w:val="0"/>
          <w:numId w:val="7"/>
        </w:numPr>
      </w:pPr>
      <w:r>
        <w:t>Is the employee eligible for the Indigenous Development Training Program?</w:t>
      </w:r>
    </w:p>
    <w:p w14:paraId="4CFE4BF9" w14:textId="41604D0F" w:rsidR="00800B03" w:rsidRDefault="00800B03" w:rsidP="00B315D1">
      <w:pPr>
        <w:pStyle w:val="ListParagraph"/>
        <w:numPr>
          <w:ilvl w:val="0"/>
          <w:numId w:val="7"/>
        </w:numPr>
      </w:pPr>
      <w:r>
        <w:t>Could the employee benefit from a Transfer Assignment or Secondment?</w:t>
      </w:r>
    </w:p>
    <w:p w14:paraId="397072C0" w14:textId="1D6C307C" w:rsidR="00910233" w:rsidRDefault="00800B03" w:rsidP="00B315D1">
      <w:pPr>
        <w:pStyle w:val="ListParagraph"/>
        <w:numPr>
          <w:ilvl w:val="0"/>
          <w:numId w:val="7"/>
        </w:numPr>
      </w:pPr>
      <w:r>
        <w:t>What opportunities are there for the employee to job shadow, receive mentoring or act?</w:t>
      </w:r>
    </w:p>
    <w:p w14:paraId="5A8CD54B" w14:textId="3B8CF625" w:rsidR="00800B03" w:rsidRDefault="00800B03" w:rsidP="00B315D1">
      <w:pPr>
        <w:pStyle w:val="ListParagraph"/>
        <w:numPr>
          <w:ilvl w:val="0"/>
          <w:numId w:val="7"/>
        </w:numPr>
      </w:pPr>
      <w:r>
        <w:t xml:space="preserve">What projects could the employee participate in that are outside </w:t>
      </w:r>
      <w:r w:rsidR="004E1DDC">
        <w:t>o</w:t>
      </w:r>
      <w:r>
        <w:t>f their current experiences and would help them to develop the desired competency?</w:t>
      </w:r>
    </w:p>
    <w:p w14:paraId="25605516" w14:textId="43EAFC16" w:rsidR="00367475" w:rsidRPr="00367475" w:rsidRDefault="006A6CA9" w:rsidP="00367475">
      <w:pPr>
        <w:pStyle w:val="ListParagraph"/>
        <w:numPr>
          <w:ilvl w:val="0"/>
          <w:numId w:val="7"/>
        </w:numPr>
      </w:pPr>
      <w:r>
        <w:t>Is there an opportunity for cross-training within the unit or cross-region training for the employee? Is there a position that could be double filled?</w:t>
      </w:r>
      <w:r w:rsidR="00367475">
        <w:br w:type="page"/>
      </w:r>
    </w:p>
    <w:p w14:paraId="2AC7762E" w14:textId="1ACC297D" w:rsidR="00044405" w:rsidRPr="006A6CA9" w:rsidRDefault="00044405" w:rsidP="00B315D1">
      <w:pPr>
        <w:pStyle w:val="Heading1"/>
      </w:pPr>
      <w:r w:rsidRPr="006A6CA9">
        <w:lastRenderedPageBreak/>
        <w:t xml:space="preserve">Step </w:t>
      </w:r>
      <w:r w:rsidR="00507C65" w:rsidRPr="006A6CA9">
        <w:t>2:</w:t>
      </w:r>
      <w:r w:rsidRPr="006A6CA9">
        <w:t xml:space="preserve"> </w:t>
      </w:r>
      <w:r w:rsidR="006A6CA9">
        <w:t>Establish strategies for development</w:t>
      </w:r>
    </w:p>
    <w:p w14:paraId="413EAA47" w14:textId="045D7D83" w:rsidR="00044405" w:rsidRDefault="006A6CA9" w:rsidP="00B315D1">
      <w:r>
        <w:t xml:space="preserve">Include a section in the </w:t>
      </w:r>
      <w:r w:rsidR="009D6576">
        <w:t>EDP</w:t>
      </w:r>
      <w:r>
        <w:t xml:space="preserve"> to target or address each of the employee’s identified areas for development. The sections included in the template below are intended to provide inspiration. </w:t>
      </w:r>
      <w:r w:rsidR="00430422">
        <w:t>T</w:t>
      </w:r>
      <w:r>
        <w:t xml:space="preserve">he department </w:t>
      </w:r>
      <w:r w:rsidR="00430422">
        <w:t xml:space="preserve">will </w:t>
      </w:r>
      <w:r>
        <w:t xml:space="preserve">work with the employee to identify strategies </w:t>
      </w:r>
      <w:r w:rsidR="00430422">
        <w:t>to</w:t>
      </w:r>
      <w:r>
        <w:t xml:space="preserve"> </w:t>
      </w:r>
      <w:r w:rsidR="00562FFB">
        <w:t>develop those</w:t>
      </w:r>
      <w:r>
        <w:t xml:space="preserve"> areas</w:t>
      </w:r>
      <w:r w:rsidR="00C97610">
        <w:t xml:space="preserve"> and to tailor the plan to the employee’s needs</w:t>
      </w:r>
      <w:r w:rsidR="00562FFB">
        <w:t>.</w:t>
      </w:r>
      <w:r>
        <w:t xml:space="preserve"> </w:t>
      </w:r>
    </w:p>
    <w:p w14:paraId="7F69D150" w14:textId="3885F797" w:rsidR="006A6CA9" w:rsidRDefault="006A6CA9" w:rsidP="00B315D1">
      <w:r>
        <w:t>These experiences and tasks will</w:t>
      </w:r>
      <w:r w:rsidR="00367475">
        <w:t xml:space="preserve"> likely</w:t>
      </w:r>
      <w:r>
        <w:t xml:space="preserve"> fall outside of the employee</w:t>
      </w:r>
      <w:r w:rsidR="004F45C6">
        <w:t>’</w:t>
      </w:r>
      <w:r>
        <w:t xml:space="preserve">s regular duties and can only be undertaken when mutually agreed-upon. These tasks are NOT part of the </w:t>
      </w:r>
      <w:r w:rsidR="004F45C6">
        <w:t xml:space="preserve">employee’s job description and the employee’s performance appraisal </w:t>
      </w:r>
      <w:r w:rsidR="00562FFB">
        <w:t>will</w:t>
      </w:r>
      <w:r w:rsidR="004F45C6">
        <w:t xml:space="preserve"> not be affected by the failure to complete any of these additional developmental endeavours.</w:t>
      </w:r>
    </w:p>
    <w:p w14:paraId="2D9875CC" w14:textId="5229E707" w:rsidR="00F7233F" w:rsidRPr="00183418" w:rsidRDefault="00503FCB" w:rsidP="00B315D1">
      <w:pPr>
        <w:pStyle w:val="Heading1"/>
      </w:pPr>
      <w:r w:rsidRPr="00183418">
        <w:t xml:space="preserve">Step </w:t>
      </w:r>
      <w:r w:rsidR="00044405" w:rsidRPr="00183418">
        <w:t>3</w:t>
      </w:r>
      <w:r w:rsidR="00507C65" w:rsidRPr="00183418">
        <w:t>:</w:t>
      </w:r>
      <w:r w:rsidRPr="00183418">
        <w:t xml:space="preserve"> </w:t>
      </w:r>
      <w:r w:rsidR="006A6CA9">
        <w:t xml:space="preserve">Set milestones and track </w:t>
      </w:r>
      <w:proofErr w:type="gramStart"/>
      <w:r w:rsidR="006A6CA9">
        <w:t>progress</w:t>
      </w:r>
      <w:proofErr w:type="gramEnd"/>
    </w:p>
    <w:p w14:paraId="43E3F68A" w14:textId="7D7264CF" w:rsidR="000D648C" w:rsidRDefault="004F45C6" w:rsidP="00B315D1">
      <w:pPr>
        <w:rPr>
          <w:rStyle w:val="Hyperlink"/>
        </w:rPr>
      </w:pPr>
      <w:r>
        <w:t>The employee’s</w:t>
      </w:r>
      <w:r w:rsidR="008C0253">
        <w:t xml:space="preserve"> </w:t>
      </w:r>
      <w:r w:rsidR="00AB34FA">
        <w:t>P</w:t>
      </w:r>
      <w:r w:rsidR="008C0253">
        <w:t xml:space="preserve">erformance </w:t>
      </w:r>
      <w:r w:rsidR="00AB34FA">
        <w:t>D</w:t>
      </w:r>
      <w:r w:rsidR="008C0253">
        <w:t>evelopment</w:t>
      </w:r>
      <w:r w:rsidR="00507C65">
        <w:t xml:space="preserve"> </w:t>
      </w:r>
      <w:r w:rsidR="00AB34FA">
        <w:t>(</w:t>
      </w:r>
      <w:proofErr w:type="spellStart"/>
      <w:r w:rsidR="00AB34FA">
        <w:t>ePerformance</w:t>
      </w:r>
      <w:proofErr w:type="spellEnd"/>
      <w:r w:rsidR="00AB34FA">
        <w:t>)</w:t>
      </w:r>
      <w:r w:rsidR="008C0253">
        <w:t xml:space="preserve"> </w:t>
      </w:r>
      <w:r w:rsidR="00AB34FA">
        <w:t>D</w:t>
      </w:r>
      <w:r w:rsidR="008C0253">
        <w:t xml:space="preserve">ocument is an excellent resource </w:t>
      </w:r>
      <w:r w:rsidR="00611899">
        <w:t xml:space="preserve">for </w:t>
      </w:r>
      <w:r w:rsidR="00430422">
        <w:t xml:space="preserve">employees </w:t>
      </w:r>
      <w:r w:rsidR="009D6576">
        <w:t>and their supervisors</w:t>
      </w:r>
      <w:r w:rsidR="00611899">
        <w:t xml:space="preserve"> to </w:t>
      </w:r>
      <w:r>
        <w:t xml:space="preserve">record and track </w:t>
      </w:r>
      <w:r w:rsidR="00507C65">
        <w:t>different</w:t>
      </w:r>
      <w:r>
        <w:t xml:space="preserve"> elements of their </w:t>
      </w:r>
      <w:r w:rsidR="009D6576">
        <w:t>EDP</w:t>
      </w:r>
      <w:r w:rsidR="00611899">
        <w:t>,</w:t>
      </w:r>
      <w:r w:rsidR="008C0253">
        <w:t xml:space="preserve"> </w:t>
      </w:r>
      <w:r w:rsidR="00507C65">
        <w:t>including</w:t>
      </w:r>
      <w:r w:rsidR="008C0253">
        <w:t xml:space="preserve"> </w:t>
      </w:r>
      <w:bookmarkStart w:id="0" w:name="_Hlk128041445"/>
      <w:r w:rsidR="00AB34FA">
        <w:t xml:space="preserve">developing </w:t>
      </w:r>
      <w:r w:rsidR="00183418">
        <w:t>c</w:t>
      </w:r>
      <w:r w:rsidR="008C0253">
        <w:t>ompetencies,</w:t>
      </w:r>
      <w:r w:rsidR="00507C65">
        <w:t xml:space="preserve"> </w:t>
      </w:r>
      <w:r w:rsidR="007D7ACB">
        <w:t xml:space="preserve">building skills, </w:t>
      </w:r>
      <w:r w:rsidR="00507C65">
        <w:t xml:space="preserve">obtaining </w:t>
      </w:r>
      <w:r w:rsidR="009816FC">
        <w:t>training,</w:t>
      </w:r>
      <w:r w:rsidR="008C0253">
        <w:t xml:space="preserve"> and </w:t>
      </w:r>
      <w:r w:rsidR="00507C65">
        <w:t xml:space="preserve">completing projects. </w:t>
      </w:r>
      <w:bookmarkEnd w:id="0"/>
      <w:r w:rsidR="00507C65">
        <w:t xml:space="preserve">Use </w:t>
      </w:r>
      <w:r w:rsidR="00562A90">
        <w:t xml:space="preserve">the employee’s </w:t>
      </w:r>
      <w:r w:rsidR="00507C65">
        <w:t>P</w:t>
      </w:r>
      <w:r w:rsidR="00AB34FA">
        <w:t>erformance D</w:t>
      </w:r>
      <w:r w:rsidR="00562A90">
        <w:t>ocument</w:t>
      </w:r>
      <w:r w:rsidR="00507C65">
        <w:t xml:space="preserve"> to </w:t>
      </w:r>
      <w:r w:rsidR="00562A90">
        <w:t xml:space="preserve">track work objectives and </w:t>
      </w:r>
      <w:r w:rsidR="00507C65">
        <w:t xml:space="preserve">set </w:t>
      </w:r>
      <w:r w:rsidR="00562A90">
        <w:t xml:space="preserve">learning </w:t>
      </w:r>
      <w:r w:rsidR="00183418">
        <w:t xml:space="preserve">goals </w:t>
      </w:r>
      <w:r w:rsidR="00AB34FA">
        <w:t xml:space="preserve">objectives </w:t>
      </w:r>
      <w:r w:rsidR="00507C65">
        <w:t xml:space="preserve">related to </w:t>
      </w:r>
      <w:r>
        <w:t>the</w:t>
      </w:r>
      <w:r w:rsidR="00562A90">
        <w:t xml:space="preserve"> requirements of the</w:t>
      </w:r>
      <w:r>
        <w:t xml:space="preserve"> identified </w:t>
      </w:r>
      <w:r w:rsidR="008C0253">
        <w:t>position</w:t>
      </w:r>
      <w:r>
        <w:t>(s)</w:t>
      </w:r>
      <w:r w:rsidR="008C0253">
        <w:t xml:space="preserve">. </w:t>
      </w:r>
      <w:r>
        <w:t>The employee and their supervisor</w:t>
      </w:r>
      <w:r w:rsidR="008C0253">
        <w:t xml:space="preserve"> can track </w:t>
      </w:r>
      <w:r>
        <w:t>thei</w:t>
      </w:r>
      <w:r w:rsidR="008C0253">
        <w:t xml:space="preserve">r progress and </w:t>
      </w:r>
      <w:r>
        <w:t>keep a</w:t>
      </w:r>
      <w:r w:rsidR="008C0253">
        <w:t xml:space="preserve"> record of the experience</w:t>
      </w:r>
      <w:r w:rsidR="00507C65">
        <w:t xml:space="preserve">s </w:t>
      </w:r>
      <w:r>
        <w:t>they</w:t>
      </w:r>
      <w:r w:rsidR="008C0253">
        <w:t xml:space="preserve"> </w:t>
      </w:r>
      <w:r w:rsidR="007909E1">
        <w:t>gain;</w:t>
      </w:r>
      <w:r w:rsidR="008C0253">
        <w:t xml:space="preserve"> projects </w:t>
      </w:r>
      <w:r>
        <w:t>they</w:t>
      </w:r>
      <w:r w:rsidR="008C0253">
        <w:t xml:space="preserve"> </w:t>
      </w:r>
      <w:r w:rsidR="007967A7">
        <w:t>complete and</w:t>
      </w:r>
      <w:r w:rsidR="008C0253">
        <w:t xml:space="preserve"> training </w:t>
      </w:r>
      <w:r>
        <w:t>they</w:t>
      </w:r>
      <w:r w:rsidR="008C0253">
        <w:t xml:space="preserve"> received</w:t>
      </w:r>
      <w:r w:rsidR="00D26B9E">
        <w:t xml:space="preserve"> </w:t>
      </w:r>
      <w:r w:rsidR="008C0253">
        <w:t xml:space="preserve">that relate directly to the </w:t>
      </w:r>
      <w:r>
        <w:t>identified position(s)</w:t>
      </w:r>
      <w:r w:rsidR="008C0253">
        <w:t>.</w:t>
      </w:r>
      <w:r w:rsidR="00183418">
        <w:t xml:space="preserve"> More information on </w:t>
      </w:r>
      <w:r w:rsidR="00356548">
        <w:t xml:space="preserve">Performance Development and </w:t>
      </w:r>
      <w:r w:rsidR="00183418">
        <w:t xml:space="preserve">the </w:t>
      </w:r>
      <w:r w:rsidR="00562A90">
        <w:t>GNWT C</w:t>
      </w:r>
      <w:r w:rsidR="00183418">
        <w:t xml:space="preserve">ompetency </w:t>
      </w:r>
      <w:r w:rsidR="00562A90">
        <w:t>M</w:t>
      </w:r>
      <w:r w:rsidR="00183418">
        <w:t>odel can be found at:</w:t>
      </w:r>
      <w:r w:rsidR="00183418" w:rsidRPr="00183418">
        <w:t xml:space="preserve"> </w:t>
      </w:r>
      <w:hyperlink r:id="rId8" w:history="1">
        <w:r w:rsidR="000D648C" w:rsidRPr="001421C1">
          <w:rPr>
            <w:rStyle w:val="Hyperlink"/>
          </w:rPr>
          <w:t>https://my.hr.gov.nt.ca/learning-development/performance-development</w:t>
        </w:r>
      </w:hyperlink>
      <w:r w:rsidR="00183418">
        <w:t>.</w:t>
      </w:r>
    </w:p>
    <w:p w14:paraId="170F7B98" w14:textId="77777777" w:rsidR="00DA7B96" w:rsidRDefault="00DA7B96" w:rsidP="00DA7B96">
      <w:pPr>
        <w:rPr>
          <w:rStyle w:val="Hyperlink"/>
        </w:rPr>
      </w:pPr>
    </w:p>
    <w:p w14:paraId="2427AD25" w14:textId="7D8647EF" w:rsidR="00DA7B96" w:rsidRDefault="00DA7B96" w:rsidP="00DA7B96">
      <w:pPr>
        <w:tabs>
          <w:tab w:val="left" w:pos="3420"/>
        </w:tabs>
        <w:rPr>
          <w:rStyle w:val="Hyperlink"/>
        </w:rPr>
      </w:pPr>
    </w:p>
    <w:p w14:paraId="30627BCC" w14:textId="77777777" w:rsidR="00DA7B96" w:rsidRDefault="00DA7B96" w:rsidP="00DA7B96">
      <w:pPr>
        <w:rPr>
          <w:rStyle w:val="Hyperlink"/>
        </w:rPr>
      </w:pPr>
    </w:p>
    <w:p w14:paraId="11D9652F" w14:textId="792C535C" w:rsidR="00DA7B96" w:rsidRPr="00DA7B96" w:rsidRDefault="00DA7B96" w:rsidP="00DA7B96">
      <w:pPr>
        <w:sectPr w:rsidR="00DA7B96" w:rsidRPr="00DA7B96" w:rsidSect="00B315D1">
          <w:head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titlePg/>
          <w:docGrid w:linePitch="360"/>
        </w:sectPr>
      </w:pPr>
    </w:p>
    <w:p w14:paraId="23D43A34" w14:textId="0E649178" w:rsidR="00DC4A9C" w:rsidRPr="00090304" w:rsidRDefault="00DC4A9C" w:rsidP="00090304">
      <w:pPr>
        <w:pStyle w:val="Heading1"/>
        <w:tabs>
          <w:tab w:val="right" w:pos="9360"/>
        </w:tabs>
        <w:spacing w:after="240"/>
        <w:ind w:right="-540"/>
      </w:pPr>
      <w:bookmarkStart w:id="1" w:name="_Hlk136593085"/>
      <w:r w:rsidRPr="00DC4A9C">
        <w:lastRenderedPageBreak/>
        <w:t>Employee Development Plan</w:t>
      </w:r>
    </w:p>
    <w:bookmarkEnd w:id="1"/>
    <w:p w14:paraId="570E2A0E" w14:textId="05101A3C" w:rsidR="00090304" w:rsidRPr="00090304" w:rsidRDefault="00090304" w:rsidP="00090304">
      <w:pPr>
        <w:spacing w:after="0"/>
        <w:jc w:val="right"/>
        <w:rPr>
          <w:rFonts w:asciiTheme="minorHAnsi" w:hAnsiTheme="minorHAnsi" w:cstheme="minorHAnsi"/>
          <w:sz w:val="10"/>
          <w:szCs w:val="10"/>
        </w:rPr>
      </w:pPr>
    </w:p>
    <w:p w14:paraId="46C5F48A" w14:textId="253400C4" w:rsidR="00090304" w:rsidRPr="00090304" w:rsidRDefault="00090304" w:rsidP="00090304">
      <w:pPr>
        <w:spacing w:after="0"/>
        <w:ind w:right="-540"/>
        <w:jc w:val="right"/>
        <w:rPr>
          <w:rFonts w:asciiTheme="minorHAnsi" w:hAnsiTheme="minorHAnsi" w:cstheme="minorHAnsi"/>
          <w:sz w:val="16"/>
          <w:szCs w:val="16"/>
        </w:rPr>
      </w:pPr>
      <w:r w:rsidRPr="00090304">
        <w:rPr>
          <w:rFonts w:asciiTheme="minorHAnsi" w:hAnsiTheme="minorHAnsi" w:cstheme="minorHAnsi"/>
          <w:sz w:val="16"/>
          <w:szCs w:val="16"/>
        </w:rPr>
        <w:t>CLASSIFICATION: MEDIUM</w:t>
      </w:r>
    </w:p>
    <w:p w14:paraId="3926718B" w14:textId="17653AD6" w:rsidR="00090304" w:rsidRPr="00090304" w:rsidRDefault="00090304" w:rsidP="00090304">
      <w:pPr>
        <w:spacing w:after="0"/>
        <w:ind w:right="-540"/>
        <w:jc w:val="right"/>
        <w:rPr>
          <w:rFonts w:asciiTheme="minorHAnsi" w:hAnsiTheme="minorHAnsi" w:cstheme="minorHAnsi"/>
          <w:sz w:val="16"/>
          <w:szCs w:val="16"/>
        </w:rPr>
      </w:pPr>
      <w:r w:rsidRPr="00090304">
        <w:rPr>
          <w:rFonts w:asciiTheme="minorHAnsi" w:hAnsiTheme="minorHAnsi" w:cstheme="minorHAnsi"/>
          <w:sz w:val="16"/>
          <w:szCs w:val="16"/>
        </w:rPr>
        <w:t>When Complete</w:t>
      </w:r>
    </w:p>
    <w:p w14:paraId="16911BF7" w14:textId="596A0600" w:rsidR="00090304" w:rsidRDefault="00090304" w:rsidP="00090304">
      <w:pPr>
        <w:jc w:val="right"/>
        <w:rPr>
          <w:rFonts w:asciiTheme="minorHAnsi" w:hAnsiTheme="minorHAnsi" w:cstheme="minorHAnsi"/>
        </w:rPr>
        <w:sectPr w:rsidR="00090304" w:rsidSect="00090304">
          <w:headerReference w:type="even" r:id="rId13"/>
          <w:headerReference w:type="default" r:id="rId14"/>
          <w:headerReference w:type="first" r:id="rId15"/>
          <w:pgSz w:w="12240" w:h="15840"/>
          <w:pgMar w:top="1440" w:right="1440" w:bottom="1440" w:left="1440" w:header="708" w:footer="708" w:gutter="0"/>
          <w:cols w:num="2" w:space="180"/>
          <w:titlePg/>
          <w:docGrid w:linePitch="360"/>
        </w:sectPr>
      </w:pP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single" w:sz="4" w:space="0" w:color="C2C4C6"/>
        </w:tblBorders>
        <w:tblLook w:val="04A0" w:firstRow="1" w:lastRow="0" w:firstColumn="1" w:lastColumn="0" w:noHBand="0" w:noVBand="1"/>
      </w:tblPr>
      <w:tblGrid>
        <w:gridCol w:w="2875"/>
        <w:gridCol w:w="6475"/>
      </w:tblGrid>
      <w:tr w:rsidR="00DC4A9C" w14:paraId="5F8A8FE1" w14:textId="77777777" w:rsidTr="00B315D1">
        <w:trPr>
          <w:trHeight w:val="454"/>
        </w:trPr>
        <w:tc>
          <w:tcPr>
            <w:tcW w:w="2875" w:type="dxa"/>
          </w:tcPr>
          <w:p w14:paraId="0C0FEE21" w14:textId="1A2F4124" w:rsidR="00DC4A9C" w:rsidRPr="00B315D1" w:rsidRDefault="00DC4A9C" w:rsidP="00B315D1">
            <w:pPr>
              <w:rPr>
                <w:rFonts w:asciiTheme="minorHAnsi" w:hAnsiTheme="minorHAnsi" w:cstheme="minorHAnsi"/>
              </w:rPr>
            </w:pPr>
            <w:r w:rsidRPr="00B315D1">
              <w:rPr>
                <w:rFonts w:asciiTheme="minorHAnsi" w:hAnsiTheme="minorHAnsi" w:cstheme="minorHAnsi"/>
              </w:rPr>
              <w:t>Department/Agency:</w:t>
            </w:r>
          </w:p>
        </w:tc>
        <w:tc>
          <w:tcPr>
            <w:tcW w:w="6475" w:type="dxa"/>
          </w:tcPr>
          <w:p w14:paraId="5A2F317E" w14:textId="77777777" w:rsidR="00DC4A9C" w:rsidRDefault="00DC4A9C" w:rsidP="00B315D1"/>
        </w:tc>
      </w:tr>
      <w:tr w:rsidR="00DC4A9C" w14:paraId="47C7BEA2" w14:textId="77777777" w:rsidTr="00B315D1">
        <w:trPr>
          <w:trHeight w:val="454"/>
        </w:trPr>
        <w:tc>
          <w:tcPr>
            <w:tcW w:w="2875" w:type="dxa"/>
          </w:tcPr>
          <w:p w14:paraId="7A769CAA" w14:textId="21E2BACD" w:rsidR="00DC4A9C" w:rsidRPr="00B315D1" w:rsidRDefault="00DC4A9C" w:rsidP="00B315D1">
            <w:pPr>
              <w:rPr>
                <w:rFonts w:asciiTheme="minorHAnsi" w:hAnsiTheme="minorHAnsi" w:cstheme="minorHAnsi"/>
              </w:rPr>
            </w:pPr>
            <w:r w:rsidRPr="00B315D1">
              <w:rPr>
                <w:rFonts w:asciiTheme="minorHAnsi" w:hAnsiTheme="minorHAnsi" w:cstheme="minorHAnsi"/>
              </w:rPr>
              <w:t>Position(s) identified:</w:t>
            </w:r>
          </w:p>
        </w:tc>
        <w:tc>
          <w:tcPr>
            <w:tcW w:w="6475" w:type="dxa"/>
          </w:tcPr>
          <w:p w14:paraId="33651447" w14:textId="77777777" w:rsidR="00DC4A9C" w:rsidRDefault="00DC4A9C" w:rsidP="00B315D1"/>
        </w:tc>
      </w:tr>
      <w:tr w:rsidR="00DC4A9C" w14:paraId="78F40BA7" w14:textId="77777777" w:rsidTr="00B315D1">
        <w:trPr>
          <w:trHeight w:val="454"/>
        </w:trPr>
        <w:tc>
          <w:tcPr>
            <w:tcW w:w="2875" w:type="dxa"/>
          </w:tcPr>
          <w:p w14:paraId="54E93AB2" w14:textId="12251135" w:rsidR="00DC4A9C" w:rsidRPr="00B315D1" w:rsidRDefault="00DC4A9C" w:rsidP="00B315D1">
            <w:pPr>
              <w:rPr>
                <w:rFonts w:asciiTheme="minorHAnsi" w:hAnsiTheme="minorHAnsi" w:cstheme="minorHAnsi"/>
              </w:rPr>
            </w:pPr>
            <w:r w:rsidRPr="00B315D1">
              <w:rPr>
                <w:rFonts w:asciiTheme="minorHAnsi" w:hAnsiTheme="minorHAnsi" w:cstheme="minorHAnsi"/>
              </w:rPr>
              <w:t>Employee name:</w:t>
            </w:r>
          </w:p>
        </w:tc>
        <w:tc>
          <w:tcPr>
            <w:tcW w:w="6475" w:type="dxa"/>
          </w:tcPr>
          <w:p w14:paraId="127DA372" w14:textId="77777777" w:rsidR="00DC4A9C" w:rsidRDefault="00DC4A9C" w:rsidP="00B315D1"/>
        </w:tc>
      </w:tr>
      <w:tr w:rsidR="00546900" w14:paraId="6E9BAC08" w14:textId="77777777" w:rsidTr="00B315D1">
        <w:trPr>
          <w:trHeight w:val="454"/>
        </w:trPr>
        <w:tc>
          <w:tcPr>
            <w:tcW w:w="2875" w:type="dxa"/>
          </w:tcPr>
          <w:p w14:paraId="50D68BDF" w14:textId="3F8BB525" w:rsidR="00546900" w:rsidRPr="00B315D1" w:rsidRDefault="00546900" w:rsidP="00B315D1">
            <w:pPr>
              <w:rPr>
                <w:rFonts w:asciiTheme="minorHAnsi" w:hAnsiTheme="minorHAnsi" w:cstheme="minorHAnsi"/>
              </w:rPr>
            </w:pPr>
            <w:r w:rsidRPr="00B315D1">
              <w:rPr>
                <w:rFonts w:asciiTheme="minorHAnsi" w:hAnsiTheme="minorHAnsi" w:cstheme="minorHAnsi"/>
              </w:rPr>
              <w:t xml:space="preserve">Employee </w:t>
            </w:r>
            <w:r w:rsidR="004944F3" w:rsidRPr="00B315D1">
              <w:rPr>
                <w:rFonts w:asciiTheme="minorHAnsi" w:hAnsiTheme="minorHAnsi" w:cstheme="minorHAnsi"/>
              </w:rPr>
              <w:t>current position</w:t>
            </w:r>
            <w:r w:rsidRPr="00B315D1">
              <w:rPr>
                <w:rFonts w:asciiTheme="minorHAnsi" w:hAnsiTheme="minorHAnsi" w:cstheme="minorHAnsi"/>
              </w:rPr>
              <w:t>:</w:t>
            </w:r>
          </w:p>
        </w:tc>
        <w:tc>
          <w:tcPr>
            <w:tcW w:w="6475" w:type="dxa"/>
          </w:tcPr>
          <w:p w14:paraId="51C0DAEE" w14:textId="77777777" w:rsidR="00546900" w:rsidRDefault="00546900" w:rsidP="00B315D1"/>
        </w:tc>
      </w:tr>
      <w:tr w:rsidR="00DC4A9C" w14:paraId="71976AC1" w14:textId="77777777" w:rsidTr="00B315D1">
        <w:trPr>
          <w:trHeight w:val="454"/>
        </w:trPr>
        <w:tc>
          <w:tcPr>
            <w:tcW w:w="2875" w:type="dxa"/>
          </w:tcPr>
          <w:p w14:paraId="456FEB32" w14:textId="3311E3B7" w:rsidR="00DC4A9C" w:rsidRPr="00B315D1" w:rsidRDefault="00DC4A9C" w:rsidP="00B315D1">
            <w:pPr>
              <w:rPr>
                <w:rFonts w:asciiTheme="minorHAnsi" w:hAnsiTheme="minorHAnsi" w:cstheme="minorHAnsi"/>
              </w:rPr>
            </w:pPr>
            <w:r w:rsidRPr="00B315D1">
              <w:rPr>
                <w:rFonts w:asciiTheme="minorHAnsi" w:hAnsiTheme="minorHAnsi" w:cstheme="minorHAnsi"/>
              </w:rPr>
              <w:t>Supervisor name:</w:t>
            </w:r>
          </w:p>
        </w:tc>
        <w:tc>
          <w:tcPr>
            <w:tcW w:w="6475" w:type="dxa"/>
          </w:tcPr>
          <w:p w14:paraId="719EBBCC" w14:textId="77777777" w:rsidR="00DC4A9C" w:rsidRDefault="00DC4A9C" w:rsidP="00B315D1"/>
        </w:tc>
      </w:tr>
      <w:tr w:rsidR="00546900" w14:paraId="16C178C9" w14:textId="77777777" w:rsidTr="00B315D1">
        <w:trPr>
          <w:trHeight w:val="454"/>
        </w:trPr>
        <w:tc>
          <w:tcPr>
            <w:tcW w:w="2875" w:type="dxa"/>
          </w:tcPr>
          <w:p w14:paraId="72940F0C" w14:textId="426D132A" w:rsidR="00546900" w:rsidRPr="00B315D1" w:rsidRDefault="00546900" w:rsidP="00B315D1">
            <w:pPr>
              <w:rPr>
                <w:rFonts w:asciiTheme="minorHAnsi" w:hAnsiTheme="minorHAnsi" w:cstheme="minorHAnsi"/>
              </w:rPr>
            </w:pPr>
            <w:r w:rsidRPr="00B315D1">
              <w:rPr>
                <w:rFonts w:asciiTheme="minorHAnsi" w:hAnsiTheme="minorHAnsi" w:cstheme="minorHAnsi"/>
              </w:rPr>
              <w:t xml:space="preserve">Supervisor </w:t>
            </w:r>
            <w:r w:rsidR="004944F3" w:rsidRPr="00B315D1">
              <w:rPr>
                <w:rFonts w:asciiTheme="minorHAnsi" w:hAnsiTheme="minorHAnsi" w:cstheme="minorHAnsi"/>
              </w:rPr>
              <w:t>position</w:t>
            </w:r>
            <w:r w:rsidRPr="00B315D1">
              <w:rPr>
                <w:rFonts w:asciiTheme="minorHAnsi" w:hAnsiTheme="minorHAnsi" w:cstheme="minorHAnsi"/>
              </w:rPr>
              <w:t>:</w:t>
            </w:r>
          </w:p>
        </w:tc>
        <w:tc>
          <w:tcPr>
            <w:tcW w:w="6475" w:type="dxa"/>
          </w:tcPr>
          <w:p w14:paraId="3512367F" w14:textId="77777777" w:rsidR="00546900" w:rsidRDefault="00546900" w:rsidP="00B315D1"/>
        </w:tc>
      </w:tr>
      <w:tr w:rsidR="00DC4A9C" w14:paraId="740F07E0" w14:textId="77777777" w:rsidTr="00B315D1">
        <w:trPr>
          <w:trHeight w:val="454"/>
        </w:trPr>
        <w:tc>
          <w:tcPr>
            <w:tcW w:w="2875" w:type="dxa"/>
          </w:tcPr>
          <w:p w14:paraId="28EA2A66" w14:textId="1573813C" w:rsidR="00DC4A9C" w:rsidRPr="00B315D1" w:rsidRDefault="00DC4A9C" w:rsidP="00B315D1">
            <w:pPr>
              <w:rPr>
                <w:rFonts w:asciiTheme="minorHAnsi" w:hAnsiTheme="minorHAnsi" w:cstheme="minorHAnsi"/>
              </w:rPr>
            </w:pPr>
            <w:r w:rsidRPr="00B315D1">
              <w:rPr>
                <w:rFonts w:asciiTheme="minorHAnsi" w:hAnsiTheme="minorHAnsi" w:cstheme="minorHAnsi"/>
              </w:rPr>
              <w:t>Development timeline:</w:t>
            </w:r>
          </w:p>
        </w:tc>
        <w:tc>
          <w:tcPr>
            <w:tcW w:w="6475" w:type="dxa"/>
          </w:tcPr>
          <w:p w14:paraId="3A69487F" w14:textId="77777777" w:rsidR="00DC4A9C" w:rsidRDefault="00DC4A9C" w:rsidP="00B315D1"/>
        </w:tc>
      </w:tr>
    </w:tbl>
    <w:p w14:paraId="05FD80D4" w14:textId="7ED8F81B" w:rsidR="00482FDF" w:rsidRPr="00482FDF" w:rsidRDefault="00B6218A" w:rsidP="00AE7493">
      <w:pPr>
        <w:pStyle w:val="Heading2"/>
      </w:pPr>
      <w:r>
        <w:t xml:space="preserve">1. </w:t>
      </w:r>
      <w:r w:rsidR="00482FDF" w:rsidRPr="00482FDF">
        <w:t>Overview</w:t>
      </w:r>
    </w:p>
    <w:p w14:paraId="12CD1B7A" w14:textId="3C562184" w:rsidR="00482FDF" w:rsidRDefault="00DC4A9C" w:rsidP="00B315D1">
      <w:r>
        <w:t xml:space="preserve">This document outlines the high-level development plan for the above-named employee. </w:t>
      </w:r>
      <w:r w:rsidR="00482FDF">
        <w:t xml:space="preserve">The employee has been identified as a potential successor for the position(s) noted above. </w:t>
      </w:r>
    </w:p>
    <w:p w14:paraId="3B9C05A3" w14:textId="7F8C7F93" w:rsidR="00DC4A9C" w:rsidRPr="00DC4A9C" w:rsidRDefault="00DC4A9C" w:rsidP="00B315D1">
      <w:r>
        <w:t xml:space="preserve">The employee’s progress will be assessed on an ongoing basis, and the development timeline may be extended by </w:t>
      </w:r>
      <w:r w:rsidRPr="00DA7B96">
        <w:rPr>
          <w:highlight w:val="yellow"/>
        </w:rPr>
        <w:t>[timeframe]</w:t>
      </w:r>
      <w:r>
        <w:t xml:space="preserve"> if required.</w:t>
      </w:r>
    </w:p>
    <w:p w14:paraId="28FB2267" w14:textId="4F1CC292" w:rsidR="00482FDF" w:rsidRDefault="00B6218A" w:rsidP="00AE7493">
      <w:pPr>
        <w:pStyle w:val="Heading2"/>
        <w:rPr>
          <w:sz w:val="24"/>
          <w:szCs w:val="24"/>
        </w:rPr>
      </w:pPr>
      <w:r>
        <w:t xml:space="preserve">2. </w:t>
      </w:r>
      <w:r w:rsidR="0048393B" w:rsidRPr="0048393B">
        <w:t>Administration</w:t>
      </w:r>
    </w:p>
    <w:p w14:paraId="4F98D9E1" w14:textId="21F31164" w:rsidR="00482FDF" w:rsidRDefault="0048393B" w:rsidP="00B315D1">
      <w:r>
        <w:t>The employee’s supervisor (listed above) is responsible for the administration of the employee’s development plan. This will include:</w:t>
      </w:r>
    </w:p>
    <w:p w14:paraId="37E70E81" w14:textId="320B20BE" w:rsidR="0048393B" w:rsidRDefault="0048393B" w:rsidP="00B315D1">
      <w:pPr>
        <w:pStyle w:val="ListParagraph"/>
        <w:numPr>
          <w:ilvl w:val="0"/>
          <w:numId w:val="3"/>
        </w:numPr>
      </w:pPr>
      <w:r>
        <w:t>Day-to-day supervision of the employee, including working with the employee to overcome difficulties and/or challenges;</w:t>
      </w:r>
    </w:p>
    <w:p w14:paraId="5CB0A989" w14:textId="6FF3D989" w:rsidR="0048393B" w:rsidRDefault="0048393B" w:rsidP="00B315D1">
      <w:pPr>
        <w:pStyle w:val="ListParagraph"/>
        <w:numPr>
          <w:ilvl w:val="0"/>
          <w:numId w:val="3"/>
        </w:numPr>
      </w:pPr>
      <w:r>
        <w:t>Providing opportunities for expanding the experience of the employee (attending meetings, workshops, etc.);</w:t>
      </w:r>
    </w:p>
    <w:p w14:paraId="78ED45AA" w14:textId="7652B6AB" w:rsidR="0048393B" w:rsidRDefault="0048393B" w:rsidP="00B315D1">
      <w:pPr>
        <w:pStyle w:val="ListParagraph"/>
        <w:numPr>
          <w:ilvl w:val="0"/>
          <w:numId w:val="3"/>
        </w:numPr>
      </w:pPr>
      <w:r>
        <w:t xml:space="preserve">Provide quarterly updates to the </w:t>
      </w:r>
      <w:r w:rsidRPr="00D10854">
        <w:rPr>
          <w:highlight w:val="yellow"/>
        </w:rPr>
        <w:t>[Senior</w:t>
      </w:r>
      <w:r w:rsidR="00A575AA">
        <w:rPr>
          <w:highlight w:val="yellow"/>
        </w:rPr>
        <w:t xml:space="preserve"> </w:t>
      </w:r>
      <w:r w:rsidRPr="00D10854">
        <w:rPr>
          <w:highlight w:val="yellow"/>
        </w:rPr>
        <w:t>Management</w:t>
      </w:r>
      <w:r w:rsidR="00A575AA">
        <w:rPr>
          <w:highlight w:val="yellow"/>
        </w:rPr>
        <w:t xml:space="preserve"> </w:t>
      </w:r>
      <w:r w:rsidRPr="00D10854">
        <w:rPr>
          <w:highlight w:val="yellow"/>
        </w:rPr>
        <w:t>Committee/Deputy</w:t>
      </w:r>
      <w:r w:rsidR="00A575AA">
        <w:rPr>
          <w:highlight w:val="yellow"/>
        </w:rPr>
        <w:t xml:space="preserve"> Head</w:t>
      </w:r>
      <w:r w:rsidRPr="00D10854">
        <w:rPr>
          <w:highlight w:val="yellow"/>
        </w:rPr>
        <w:t>/</w:t>
      </w:r>
      <w:r w:rsidR="00A575AA">
        <w:rPr>
          <w:highlight w:val="yellow"/>
        </w:rPr>
        <w:t xml:space="preserve"> </w:t>
      </w:r>
      <w:r w:rsidRPr="00D10854">
        <w:rPr>
          <w:highlight w:val="yellow"/>
        </w:rPr>
        <w:t>Director]</w:t>
      </w:r>
      <w:r>
        <w:t xml:space="preserve"> on the </w:t>
      </w:r>
      <w:r w:rsidR="00D26B9E">
        <w:t>employee’s</w:t>
      </w:r>
      <w:r>
        <w:t xml:space="preserve"> progress as part of the </w:t>
      </w:r>
      <w:r w:rsidR="00A575AA">
        <w:t xml:space="preserve">succession planning </w:t>
      </w:r>
      <w:proofErr w:type="gramStart"/>
      <w:r w:rsidR="00A575AA">
        <w:t>process</w:t>
      </w:r>
      <w:r>
        <w:t>;</w:t>
      </w:r>
      <w:proofErr w:type="gramEnd"/>
    </w:p>
    <w:p w14:paraId="3516CE68" w14:textId="41ACBF63" w:rsidR="0048393B" w:rsidRDefault="0048393B" w:rsidP="00B315D1">
      <w:pPr>
        <w:pStyle w:val="ListParagraph"/>
        <w:numPr>
          <w:ilvl w:val="0"/>
          <w:numId w:val="3"/>
        </w:numPr>
      </w:pPr>
      <w:r>
        <w:t>Provide ongoing assessment to the employee through the Performance Development process;</w:t>
      </w:r>
    </w:p>
    <w:p w14:paraId="1EEFA3C4" w14:textId="4033A628" w:rsidR="00D72FF4" w:rsidRDefault="0048393B" w:rsidP="00D72FF4">
      <w:pPr>
        <w:pStyle w:val="ListParagraph"/>
        <w:numPr>
          <w:ilvl w:val="0"/>
          <w:numId w:val="3"/>
        </w:numPr>
      </w:pPr>
      <w:r>
        <w:t xml:space="preserve">Work with the </w:t>
      </w:r>
      <w:r w:rsidRPr="00D10854">
        <w:rPr>
          <w:highlight w:val="yellow"/>
        </w:rPr>
        <w:t xml:space="preserve">[Senior Management Committee/Deputy </w:t>
      </w:r>
      <w:r w:rsidR="00A575AA">
        <w:rPr>
          <w:highlight w:val="yellow"/>
        </w:rPr>
        <w:t>Head</w:t>
      </w:r>
      <w:r w:rsidRPr="00D10854">
        <w:rPr>
          <w:highlight w:val="yellow"/>
        </w:rPr>
        <w:t>/Director]</w:t>
      </w:r>
      <w:r>
        <w:t xml:space="preserve"> to ensure that the employee successfully completes the development plan.</w:t>
      </w:r>
      <w:r w:rsidR="00D72FF4">
        <w:br w:type="page"/>
      </w:r>
    </w:p>
    <w:p w14:paraId="035292E1" w14:textId="29AE7E0A" w:rsidR="000D648C" w:rsidRPr="00AE7493" w:rsidRDefault="00546900" w:rsidP="00AE7493">
      <w:pPr>
        <w:pStyle w:val="Heading2"/>
      </w:pPr>
      <w:r w:rsidRPr="00AE7493">
        <w:lastRenderedPageBreak/>
        <w:t>3</w:t>
      </w:r>
      <w:r w:rsidR="00B6218A" w:rsidRPr="00AE7493">
        <w:t xml:space="preserve">. </w:t>
      </w:r>
      <w:r w:rsidR="00047A9A" w:rsidRPr="00AE7493">
        <w:t>Education</w:t>
      </w:r>
    </w:p>
    <w:p w14:paraId="712B52B6" w14:textId="5E3DF65F" w:rsidR="00FD2820" w:rsidRPr="002B4F23" w:rsidRDefault="00FD2820" w:rsidP="00B315D1">
      <w:r w:rsidRPr="002B4F23">
        <w:t xml:space="preserve">The </w:t>
      </w:r>
      <w:r w:rsidR="00B749F4" w:rsidRPr="002B4F23">
        <w:t xml:space="preserve">potential successor </w:t>
      </w:r>
      <w:r w:rsidR="003F6C4D" w:rsidRPr="002B4F23">
        <w:t xml:space="preserve">will undertake the following education </w:t>
      </w:r>
      <w:r w:rsidR="00AD29F9" w:rsidRPr="002B4F23">
        <w:t xml:space="preserve">and training </w:t>
      </w:r>
      <w:r w:rsidR="003F6C4D" w:rsidRPr="002B4F23">
        <w:t>as part of their development plan:</w:t>
      </w:r>
    </w:p>
    <w:p w14:paraId="4DB3676A" w14:textId="61A12316" w:rsidR="00D72FF4" w:rsidRPr="00AE7493" w:rsidRDefault="00C91B24" w:rsidP="00D72FF4">
      <w:pPr>
        <w:pStyle w:val="Heading3"/>
      </w:pPr>
      <w:r>
        <w:t>Formal Education</w:t>
      </w:r>
    </w:p>
    <w:p w14:paraId="130E7018" w14:textId="7E23D77B" w:rsidR="00C91B24" w:rsidRDefault="00D72FF4" w:rsidP="00D72FF4">
      <w:r w:rsidRPr="00C40173">
        <w:t>The GNWT recognizes the need to develop a Public Service capable of effectively and efficiently administering government policies and programs.  The skills and knowledge required to deliver programs can be developed from within the organization.</w:t>
      </w:r>
      <w:r w:rsidR="00367475">
        <w:t xml:space="preserve"> </w:t>
      </w:r>
    </w:p>
    <w:p w14:paraId="769327CB" w14:textId="424B63DD" w:rsidR="00D72FF4" w:rsidRDefault="00EE3BD4" w:rsidP="00C91B24">
      <w:pPr>
        <w:pStyle w:val="ListParagraph"/>
        <w:numPr>
          <w:ilvl w:val="0"/>
          <w:numId w:val="15"/>
        </w:numPr>
      </w:pPr>
      <w:hyperlink r:id="rId16" w:history="1">
        <w:r w:rsidR="00D72FF4" w:rsidRPr="00D72FF4">
          <w:rPr>
            <w:rStyle w:val="Hyperlink"/>
          </w:rPr>
          <w:t>Education Leave</w:t>
        </w:r>
      </w:hyperlink>
      <w:r w:rsidR="00D72FF4" w:rsidRPr="00C40173">
        <w:t xml:space="preserve"> </w:t>
      </w:r>
      <w:r w:rsidR="00C91B24">
        <w:t xml:space="preserve">can be </w:t>
      </w:r>
      <w:r w:rsidR="00C91B24" w:rsidRPr="00C91B24">
        <w:t xml:space="preserve">granted, with </w:t>
      </w:r>
      <w:r w:rsidR="00C91B24">
        <w:t>or without</w:t>
      </w:r>
      <w:r w:rsidR="00C91B24" w:rsidRPr="00C91B24">
        <w:t xml:space="preserve"> assistance, to undertake full-time post-secondary studies </w:t>
      </w:r>
      <w:r w:rsidR="00C91B24">
        <w:t xml:space="preserve">(minimum of </w:t>
      </w:r>
      <w:r w:rsidR="00C91B24" w:rsidRPr="00C91B24">
        <w:t>one academic year</w:t>
      </w:r>
      <w:r w:rsidR="00C91B24">
        <w:t>)</w:t>
      </w:r>
      <w:r w:rsidR="00C91B24" w:rsidRPr="00C91B24">
        <w:t xml:space="preserve"> at a recognized university, community college, or technical institute.</w:t>
      </w:r>
    </w:p>
    <w:p w14:paraId="7753CB7B" w14:textId="6C75BD79" w:rsidR="00C91B24" w:rsidRDefault="00C91B24" w:rsidP="00C91B24">
      <w:pPr>
        <w:pStyle w:val="ListParagraph"/>
        <w:numPr>
          <w:ilvl w:val="0"/>
          <w:numId w:val="15"/>
        </w:numPr>
      </w:pPr>
      <w:r>
        <w:t>Short-term leave for training purposes can be granted to undertake advanced or supplementary training of less than one academic year, based on present and future job requirements.</w:t>
      </w:r>
    </w:p>
    <w:p w14:paraId="2ACDA810" w14:textId="4B9FB97A" w:rsidR="00C91B24" w:rsidRDefault="00C91B24" w:rsidP="00C91B24">
      <w:pPr>
        <w:pStyle w:val="ListParagraph"/>
        <w:numPr>
          <w:ilvl w:val="0"/>
          <w:numId w:val="15"/>
        </w:numPr>
      </w:pPr>
      <w:r>
        <w:t>Leave without pay (without assistance or allowance) can also be granted for education purposes.</w:t>
      </w:r>
    </w:p>
    <w:p w14:paraId="793CC11F" w14:textId="260E86AC" w:rsidR="00367475" w:rsidRDefault="00367475" w:rsidP="00C91B24">
      <w:pPr>
        <w:pStyle w:val="ListParagraph"/>
        <w:numPr>
          <w:ilvl w:val="0"/>
          <w:numId w:val="15"/>
        </w:numPr>
      </w:pPr>
      <w:r>
        <w:t>Tuition fees for courses taken by employees on personal time may be reimbursed, with advance approval, if the course is of value to the employee’s work and doesn’t require an absence from their duties.</w:t>
      </w:r>
    </w:p>
    <w:p w14:paraId="075CABC5" w14:textId="1198E63E" w:rsidR="00367475" w:rsidRDefault="00367475" w:rsidP="00367475">
      <w:r>
        <w:t xml:space="preserve">Refer to the relevant </w:t>
      </w:r>
      <w:hyperlink r:id="rId17" w:history="1">
        <w:r w:rsidRPr="00367475">
          <w:rPr>
            <w:rStyle w:val="Hyperlink"/>
          </w:rPr>
          <w:t>terms of employment</w:t>
        </w:r>
      </w:hyperlink>
      <w:r>
        <w:t xml:space="preserve"> for more details on the above-noted options.</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D72FF4" w14:paraId="4BEF698E" w14:textId="77777777" w:rsidTr="005D27C0">
        <w:tc>
          <w:tcPr>
            <w:tcW w:w="1525" w:type="dxa"/>
          </w:tcPr>
          <w:p w14:paraId="066A923B" w14:textId="77777777" w:rsidR="00D72FF4" w:rsidRPr="00B315D1" w:rsidRDefault="00D72FF4" w:rsidP="005D27C0">
            <w:pPr>
              <w:spacing w:before="60" w:after="60"/>
              <w:rPr>
                <w:rFonts w:asciiTheme="minorHAnsi" w:hAnsiTheme="minorHAnsi" w:cstheme="minorHAnsi"/>
                <w:b/>
                <w:bCs/>
                <w:color w:val="8B8D90"/>
              </w:rPr>
            </w:pPr>
            <w:r>
              <w:rPr>
                <w:rFonts w:asciiTheme="minorHAnsi" w:hAnsiTheme="minorHAnsi" w:cstheme="minorHAnsi"/>
                <w:b/>
                <w:bCs/>
                <w:color w:val="8B8D90"/>
              </w:rPr>
              <w:t>Program:</w:t>
            </w:r>
          </w:p>
        </w:tc>
        <w:tc>
          <w:tcPr>
            <w:tcW w:w="7825" w:type="dxa"/>
          </w:tcPr>
          <w:p w14:paraId="4178A219" w14:textId="35FFA32B" w:rsidR="00D72FF4" w:rsidRDefault="00B31485" w:rsidP="005D27C0">
            <w:pPr>
              <w:spacing w:before="60" w:after="60"/>
            </w:pPr>
            <w:r>
              <w:t>TBD</w:t>
            </w:r>
          </w:p>
        </w:tc>
      </w:tr>
      <w:tr w:rsidR="00D72FF4" w14:paraId="0FE3B0DE" w14:textId="77777777" w:rsidTr="005D27C0">
        <w:tc>
          <w:tcPr>
            <w:tcW w:w="1525" w:type="dxa"/>
          </w:tcPr>
          <w:p w14:paraId="3AB14993" w14:textId="77777777" w:rsidR="00D72FF4" w:rsidRPr="00B315D1" w:rsidRDefault="00D72FF4"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3E604FD7" w14:textId="77777777" w:rsidR="00D72FF4" w:rsidRDefault="00D72FF4" w:rsidP="005D27C0">
            <w:pPr>
              <w:spacing w:before="60" w:after="60"/>
            </w:pPr>
            <w:r>
              <w:t>TBD</w:t>
            </w:r>
          </w:p>
        </w:tc>
      </w:tr>
      <w:tr w:rsidR="00D72FF4" w14:paraId="4F0F2DFC" w14:textId="77777777" w:rsidTr="005D27C0">
        <w:tc>
          <w:tcPr>
            <w:tcW w:w="1525" w:type="dxa"/>
          </w:tcPr>
          <w:p w14:paraId="2D04EC3F" w14:textId="77777777" w:rsidR="00D72FF4" w:rsidRPr="00B315D1" w:rsidRDefault="00D72FF4"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30E7FE2F" w14:textId="1B307CC2" w:rsidR="00D72FF4" w:rsidRDefault="00D72FF4" w:rsidP="005D27C0">
            <w:pPr>
              <w:spacing w:before="60" w:after="60"/>
            </w:pPr>
            <w:r w:rsidRPr="00C40173">
              <w:t>TBD (</w:t>
            </w:r>
            <w:r w:rsidR="00C91B24">
              <w:t>tuition</w:t>
            </w:r>
            <w:r w:rsidR="00562A90">
              <w:t xml:space="preserve"> fees</w:t>
            </w:r>
            <w:r w:rsidR="00C91B24">
              <w:t xml:space="preserve">, </w:t>
            </w:r>
            <w:r w:rsidRPr="00C40173">
              <w:t>level of assistance</w:t>
            </w:r>
            <w:r w:rsidR="00562A90">
              <w:t xml:space="preserve"> or allowance</w:t>
            </w:r>
            <w:r w:rsidRPr="00C40173">
              <w:t xml:space="preserve">, </w:t>
            </w:r>
            <w:r w:rsidR="00B31485">
              <w:t xml:space="preserve">travel, </w:t>
            </w:r>
            <w:r w:rsidR="00562A90">
              <w:t>etc.</w:t>
            </w:r>
            <w:r w:rsidRPr="00C40173">
              <w:t>)</w:t>
            </w:r>
          </w:p>
        </w:tc>
      </w:tr>
    </w:tbl>
    <w:p w14:paraId="0DF6AAEB" w14:textId="13D1C582" w:rsidR="003F6C4D" w:rsidRPr="00C40173" w:rsidRDefault="003F6C4D" w:rsidP="00AE7493">
      <w:pPr>
        <w:pStyle w:val="Heading3"/>
      </w:pPr>
      <w:r w:rsidRPr="00C40173">
        <w:t>Management Series</w:t>
      </w:r>
    </w:p>
    <w:p w14:paraId="2EA5A127" w14:textId="75EA739A" w:rsidR="00FD2820" w:rsidRDefault="00B67C09" w:rsidP="00B315D1">
      <w:r w:rsidRPr="00C40173">
        <w:t xml:space="preserve">The </w:t>
      </w:r>
      <w:hyperlink r:id="rId18" w:history="1">
        <w:r w:rsidR="00FD2820" w:rsidRPr="00D10854">
          <w:rPr>
            <w:rStyle w:val="Hyperlink"/>
          </w:rPr>
          <w:t>Management Series</w:t>
        </w:r>
      </w:hyperlink>
      <w:r w:rsidR="00FD2820" w:rsidRPr="00C40173">
        <w:t xml:space="preserve"> </w:t>
      </w:r>
      <w:r w:rsidR="00A575AA">
        <w:t>p</w:t>
      </w:r>
      <w:r w:rsidRPr="00C40173">
        <w:t>rogram is comprised of courses that are GNWT</w:t>
      </w:r>
      <w:r w:rsidR="00FD2820" w:rsidRPr="00C40173">
        <w:t>-</w:t>
      </w:r>
      <w:r w:rsidRPr="00C40173">
        <w:t xml:space="preserve">specific and have been identified by senior management as being key to success in a management role.  </w:t>
      </w:r>
      <w:r w:rsidR="00FD2820" w:rsidRPr="00C40173">
        <w:t xml:space="preserve">The Series is comprised of mandatory and elective courses intended to be completed within a two-year period.  </w:t>
      </w:r>
      <w:r w:rsidRPr="00C40173">
        <w:t xml:space="preserve">The </w:t>
      </w:r>
      <w:r w:rsidR="00FD2820" w:rsidRPr="00C40173">
        <w:t xml:space="preserve">Series </w:t>
      </w:r>
      <w:r w:rsidRPr="00C40173">
        <w:t xml:space="preserve">is flexible and allows participants to prioritize attendance in </w:t>
      </w:r>
      <w:r w:rsidR="007E417E">
        <w:t>elective</w:t>
      </w:r>
      <w:r w:rsidR="00FD2820" w:rsidRPr="00C40173">
        <w:t xml:space="preserve"> courses that </w:t>
      </w:r>
      <w:r w:rsidRPr="00C40173">
        <w:t>best fit</w:t>
      </w:r>
      <w:r w:rsidR="00FD2820" w:rsidRPr="00C40173">
        <w:t xml:space="preserve"> with </w:t>
      </w:r>
      <w:r w:rsidRPr="00C40173">
        <w:t xml:space="preserve">their learning plan and operational requirements.  </w:t>
      </w:r>
      <w:r w:rsidR="00FD2820" w:rsidRPr="00C40173">
        <w:t xml:space="preserve">Access to courses may be provided via in-person, online learning, </w:t>
      </w:r>
      <w:proofErr w:type="gramStart"/>
      <w:r w:rsidR="00FD2820" w:rsidRPr="00C40173">
        <w:t>WebEx</w:t>
      </w:r>
      <w:proofErr w:type="gramEnd"/>
      <w:r w:rsidR="00FD2820" w:rsidRPr="00C40173">
        <w:t xml:space="preserve"> or GoToMeeting, when possible.</w:t>
      </w:r>
    </w:p>
    <w:p w14:paraId="4BEA4980" w14:textId="486BB6D4" w:rsidR="007E417E" w:rsidRDefault="007E417E" w:rsidP="00B315D1">
      <w:r w:rsidRPr="00C40173">
        <w:t xml:space="preserve">This Series is mandatory for all GNWT managers, </w:t>
      </w:r>
      <w:proofErr w:type="gramStart"/>
      <w:r w:rsidRPr="00C40173">
        <w:t>supervisors</w:t>
      </w:r>
      <w:proofErr w:type="gramEnd"/>
      <w:r w:rsidRPr="00C40173">
        <w:t xml:space="preserve"> and directors, subject to program eligibility.</w:t>
      </w:r>
    </w:p>
    <w:p w14:paraId="00B57DEC" w14:textId="0E357A74" w:rsidR="007E417E" w:rsidRDefault="007E417E" w:rsidP="00B315D1">
      <w:r>
        <w:lastRenderedPageBreak/>
        <w:t>There is no program fee to enroll in the Series. Most courses are free; however, there may be courses which have additional course fees. Any fees related to course travel and related expenses are the sole responsibility of the employee’s department or agency.</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AE7493" w14:paraId="66504438" w14:textId="77777777" w:rsidTr="00AE7493">
        <w:tc>
          <w:tcPr>
            <w:tcW w:w="1525" w:type="dxa"/>
          </w:tcPr>
          <w:p w14:paraId="577B0AE2"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265D59F1" w14:textId="77777777" w:rsidR="00AE7493" w:rsidRDefault="00AE7493" w:rsidP="004435E0">
            <w:pPr>
              <w:spacing w:before="60" w:after="60"/>
            </w:pPr>
            <w:r>
              <w:t>TBD</w:t>
            </w:r>
          </w:p>
        </w:tc>
      </w:tr>
      <w:tr w:rsidR="00AE7493" w14:paraId="505AB373" w14:textId="77777777" w:rsidTr="00AE7493">
        <w:tc>
          <w:tcPr>
            <w:tcW w:w="1525" w:type="dxa"/>
          </w:tcPr>
          <w:p w14:paraId="30561819"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71E7454E" w14:textId="7A05B302" w:rsidR="00AE7493" w:rsidRDefault="00B31485" w:rsidP="004435E0">
            <w:pPr>
              <w:spacing w:before="60" w:after="60"/>
            </w:pPr>
            <w:r w:rsidRPr="00C40173">
              <w:t>TBD (</w:t>
            </w:r>
            <w:r>
              <w:t xml:space="preserve">course fees and duty </w:t>
            </w:r>
            <w:r w:rsidRPr="00C40173">
              <w:t>travel</w:t>
            </w:r>
            <w:r>
              <w:t xml:space="preserve"> costs</w:t>
            </w:r>
            <w:r w:rsidRPr="00C40173">
              <w:t>,</w:t>
            </w:r>
            <w:r>
              <w:t xml:space="preserve"> if applicable</w:t>
            </w:r>
            <w:r w:rsidRPr="00C40173">
              <w:t>)</w:t>
            </w:r>
          </w:p>
        </w:tc>
      </w:tr>
    </w:tbl>
    <w:p w14:paraId="226B7465" w14:textId="47369CF1" w:rsidR="003F6C4D" w:rsidRPr="00AE7493" w:rsidRDefault="003F6C4D" w:rsidP="00AE7493">
      <w:pPr>
        <w:pStyle w:val="Heading3"/>
      </w:pPr>
      <w:r w:rsidRPr="00AE7493">
        <w:t>Leadership Development Program</w:t>
      </w:r>
    </w:p>
    <w:p w14:paraId="7442696B" w14:textId="363C8379" w:rsidR="00D10854" w:rsidRPr="00D10854" w:rsidRDefault="00D10854" w:rsidP="00D10854">
      <w:pPr>
        <w:rPr>
          <w:lang w:val="en-US"/>
        </w:rPr>
      </w:pPr>
      <w:r w:rsidRPr="00D10854">
        <w:rPr>
          <w:lang w:val="en-US"/>
        </w:rPr>
        <w:t xml:space="preserve">The GNWT </w:t>
      </w:r>
      <w:hyperlink r:id="rId19" w:history="1">
        <w:r w:rsidRPr="00D10854">
          <w:rPr>
            <w:rStyle w:val="Hyperlink"/>
            <w:lang w:val="en-US"/>
          </w:rPr>
          <w:t>Leadership Development Program</w:t>
        </w:r>
      </w:hyperlink>
      <w:r w:rsidRPr="00D10854">
        <w:rPr>
          <w:lang w:val="en-US"/>
        </w:rPr>
        <w:t xml:space="preserve"> is delivered in partnership with Aurora College. Through the program, participants will:</w:t>
      </w:r>
    </w:p>
    <w:p w14:paraId="32D3137A" w14:textId="77777777" w:rsidR="00D10854" w:rsidRPr="00D10854" w:rsidRDefault="00D10854" w:rsidP="00D10854">
      <w:pPr>
        <w:pStyle w:val="ListParagraph"/>
        <w:numPr>
          <w:ilvl w:val="0"/>
          <w:numId w:val="11"/>
        </w:numPr>
        <w:rPr>
          <w:lang w:val="en-US"/>
        </w:rPr>
      </w:pPr>
      <w:r w:rsidRPr="00D10854">
        <w:rPr>
          <w:lang w:val="en-US"/>
        </w:rPr>
        <w:t>Acquire knowledge and skills in the subject areas of leadership development.</w:t>
      </w:r>
    </w:p>
    <w:p w14:paraId="669EEE7C" w14:textId="77777777" w:rsidR="00D10854" w:rsidRPr="00D10854" w:rsidRDefault="00D10854" w:rsidP="00D10854">
      <w:pPr>
        <w:pStyle w:val="ListParagraph"/>
        <w:numPr>
          <w:ilvl w:val="0"/>
          <w:numId w:val="11"/>
        </w:numPr>
        <w:rPr>
          <w:lang w:val="en-US"/>
        </w:rPr>
      </w:pPr>
      <w:r w:rsidRPr="00D10854">
        <w:rPr>
          <w:lang w:val="en-US"/>
        </w:rPr>
        <w:t>Develop skills which will allow them to better engage, communicate with, and manage their respective teams in the workplace.</w:t>
      </w:r>
    </w:p>
    <w:p w14:paraId="7A2FE99A" w14:textId="77777777" w:rsidR="00D10854" w:rsidRPr="00D10854" w:rsidRDefault="00D10854" w:rsidP="00D10854">
      <w:pPr>
        <w:pStyle w:val="ListParagraph"/>
        <w:numPr>
          <w:ilvl w:val="0"/>
          <w:numId w:val="11"/>
        </w:numPr>
        <w:rPr>
          <w:lang w:val="en-US"/>
        </w:rPr>
      </w:pPr>
      <w:r w:rsidRPr="00D10854">
        <w:rPr>
          <w:lang w:val="en-US"/>
        </w:rPr>
        <w:t>Develop a base of leadership skills so that they can continue their leadership development as they are exposed to increased responsibilities in the workplace.</w:t>
      </w:r>
    </w:p>
    <w:p w14:paraId="1B21C1FE" w14:textId="77777777" w:rsidR="00D10854" w:rsidRPr="00D10854" w:rsidRDefault="00D10854" w:rsidP="00D10854">
      <w:pPr>
        <w:rPr>
          <w:lang w:val="en-US"/>
        </w:rPr>
      </w:pPr>
      <w:r w:rsidRPr="00D10854">
        <w:rPr>
          <w:lang w:val="en-US"/>
        </w:rPr>
        <w:t>The program has two levels available for participants.</w:t>
      </w:r>
    </w:p>
    <w:p w14:paraId="791BE94A" w14:textId="77777777" w:rsidR="00D10854" w:rsidRPr="00D10854" w:rsidRDefault="00D10854" w:rsidP="00D10854">
      <w:pPr>
        <w:pStyle w:val="ListParagraph"/>
        <w:numPr>
          <w:ilvl w:val="0"/>
          <w:numId w:val="12"/>
        </w:numPr>
        <w:rPr>
          <w:lang w:val="en-US"/>
        </w:rPr>
      </w:pPr>
      <w:r w:rsidRPr="00D10854">
        <w:rPr>
          <w:b/>
          <w:bCs/>
          <w:lang w:val="en-US"/>
        </w:rPr>
        <w:t>Level 1</w:t>
      </w:r>
      <w:r w:rsidRPr="00D10854">
        <w:rPr>
          <w:lang w:val="en-US"/>
        </w:rPr>
        <w:t> of the program is targeted towards new and aspiring leaders. It focuses on enhancing awareness of self, self-expression, interpersonal skills, decision-making, and stress management as they apply to leadership competency.</w:t>
      </w:r>
    </w:p>
    <w:p w14:paraId="3ED1A8AE" w14:textId="77777777" w:rsidR="00D10854" w:rsidRDefault="00D10854" w:rsidP="00D10854">
      <w:pPr>
        <w:pStyle w:val="ListParagraph"/>
        <w:numPr>
          <w:ilvl w:val="0"/>
          <w:numId w:val="12"/>
        </w:numPr>
        <w:rPr>
          <w:lang w:val="en-US"/>
        </w:rPr>
      </w:pPr>
      <w:r w:rsidRPr="00D10854">
        <w:rPr>
          <w:b/>
          <w:bCs/>
          <w:lang w:val="en-US"/>
        </w:rPr>
        <w:t>Level 2</w:t>
      </w:r>
      <w:r w:rsidRPr="00D10854">
        <w:rPr>
          <w:lang w:val="en-US"/>
        </w:rPr>
        <w:t> is designed for experienced leaders to further develop their leadership capacity and to build upon their experiences in leadership roles.</w:t>
      </w:r>
    </w:p>
    <w:p w14:paraId="05295D0D" w14:textId="050CE016" w:rsidR="00D10854" w:rsidRDefault="00D10854" w:rsidP="00D10854">
      <w:r w:rsidRPr="00D10854">
        <w:t>Each participant will identify a Mentor who will be part of their learning journey throughout the program.</w:t>
      </w:r>
    </w:p>
    <w:p w14:paraId="668C9B0B" w14:textId="62E208C7" w:rsidR="00D10854" w:rsidRDefault="00D10854" w:rsidP="00D10854">
      <w:pPr>
        <w:rPr>
          <w:lang w:val="en-US"/>
        </w:rPr>
      </w:pPr>
      <w:r>
        <w:rPr>
          <w:lang w:val="en-US"/>
        </w:rPr>
        <w:t>Cohorts of the Leadership Development Program run annually:</w:t>
      </w:r>
    </w:p>
    <w:p w14:paraId="4ED8DBB7" w14:textId="7505E461" w:rsidR="00D10854" w:rsidRDefault="00D10854" w:rsidP="00D10854">
      <w:pPr>
        <w:pStyle w:val="ListParagraph"/>
        <w:numPr>
          <w:ilvl w:val="0"/>
          <w:numId w:val="13"/>
        </w:numPr>
        <w:rPr>
          <w:lang w:val="en-US"/>
        </w:rPr>
      </w:pPr>
      <w:r w:rsidRPr="00D10854">
        <w:rPr>
          <w:b/>
          <w:bCs/>
          <w:lang w:val="en-US"/>
        </w:rPr>
        <w:t>Level 1</w:t>
      </w:r>
      <w:r>
        <w:rPr>
          <w:lang w:val="en-US"/>
        </w:rPr>
        <w:t>: September to June</w:t>
      </w:r>
    </w:p>
    <w:p w14:paraId="61ECC3D9" w14:textId="476BF6A2" w:rsidR="00D10854" w:rsidRPr="00D10854" w:rsidRDefault="00D10854" w:rsidP="00D10854">
      <w:pPr>
        <w:pStyle w:val="ListParagraph"/>
        <w:numPr>
          <w:ilvl w:val="0"/>
          <w:numId w:val="13"/>
        </w:numPr>
        <w:rPr>
          <w:lang w:val="en-US"/>
        </w:rPr>
      </w:pPr>
      <w:r w:rsidRPr="00D10854">
        <w:rPr>
          <w:b/>
          <w:bCs/>
          <w:lang w:val="en-US"/>
        </w:rPr>
        <w:t>Level 2</w:t>
      </w:r>
      <w:r>
        <w:rPr>
          <w:lang w:val="en-US"/>
        </w:rPr>
        <w:t>: January to December (excluding July/August)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D10854" w14:paraId="168859BE" w14:textId="77777777" w:rsidTr="005D27C0">
        <w:tc>
          <w:tcPr>
            <w:tcW w:w="1525" w:type="dxa"/>
          </w:tcPr>
          <w:p w14:paraId="09D6F902" w14:textId="77777777" w:rsidR="00D10854" w:rsidRPr="00B315D1" w:rsidRDefault="00D10854"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171B89F6" w14:textId="77777777" w:rsidR="00D10854" w:rsidRDefault="00D10854" w:rsidP="005D27C0">
            <w:pPr>
              <w:spacing w:before="60" w:after="60"/>
            </w:pPr>
            <w:r>
              <w:t>TBD</w:t>
            </w:r>
          </w:p>
        </w:tc>
      </w:tr>
      <w:tr w:rsidR="00D10854" w14:paraId="566FF35D" w14:textId="77777777" w:rsidTr="005D27C0">
        <w:tc>
          <w:tcPr>
            <w:tcW w:w="1525" w:type="dxa"/>
          </w:tcPr>
          <w:p w14:paraId="07E78A6B" w14:textId="77777777" w:rsidR="00D10854" w:rsidRPr="00B315D1" w:rsidRDefault="00D10854"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58B5EDC8" w14:textId="5CF41BD9" w:rsidR="00D10854" w:rsidRDefault="00D10854" w:rsidP="005D27C0">
            <w:pPr>
              <w:spacing w:before="60" w:after="60"/>
            </w:pPr>
            <w:r w:rsidRPr="00C40173">
              <w:t>TBD (</w:t>
            </w:r>
            <w:r>
              <w:t>program fees</w:t>
            </w:r>
            <w:r w:rsidR="00B31485">
              <w:t xml:space="preserve"> plus</w:t>
            </w:r>
            <w:r>
              <w:t xml:space="preserve"> </w:t>
            </w:r>
            <w:r w:rsidR="00B31485">
              <w:t xml:space="preserve">duty </w:t>
            </w:r>
            <w:r w:rsidRPr="00C40173">
              <w:t>travel</w:t>
            </w:r>
            <w:r w:rsidR="00B31485">
              <w:t xml:space="preserve"> costs</w:t>
            </w:r>
            <w:r w:rsidRPr="00C40173">
              <w:t>,</w:t>
            </w:r>
            <w:r w:rsidR="00B31485">
              <w:t xml:space="preserve"> if applicable</w:t>
            </w:r>
            <w:r w:rsidRPr="00C40173">
              <w:t>)</w:t>
            </w:r>
          </w:p>
        </w:tc>
      </w:tr>
    </w:tbl>
    <w:p w14:paraId="238E3C8C" w14:textId="13262B3F" w:rsidR="00573C7D" w:rsidRPr="00C40173" w:rsidRDefault="0026619E" w:rsidP="00AE7493">
      <w:pPr>
        <w:pStyle w:val="Heading3"/>
      </w:pPr>
      <w:r>
        <w:t xml:space="preserve">Coaching Fundamentals and </w:t>
      </w:r>
      <w:r w:rsidR="00573C7D" w:rsidRPr="00C40173">
        <w:t>Coaching for Success</w:t>
      </w:r>
    </w:p>
    <w:p w14:paraId="00698840" w14:textId="3FBBF264" w:rsidR="007F74E7" w:rsidRPr="00C40173" w:rsidRDefault="007F74E7" w:rsidP="00B315D1">
      <w:r w:rsidRPr="00C40173">
        <w:t>Coaching is an approach to personal and professional development by building supportive relationships in workplace settings and working toward shared goals.  Coaching can help:</w:t>
      </w:r>
    </w:p>
    <w:p w14:paraId="284ECE1B" w14:textId="6CD1536B" w:rsidR="007F74E7" w:rsidRPr="00C40173" w:rsidRDefault="007F74E7" w:rsidP="00D10854">
      <w:pPr>
        <w:pStyle w:val="ListParagraph"/>
        <w:numPr>
          <w:ilvl w:val="0"/>
          <w:numId w:val="14"/>
        </w:numPr>
      </w:pPr>
      <w:r w:rsidRPr="00C40173">
        <w:t xml:space="preserve">Improve employee </w:t>
      </w:r>
      <w:proofErr w:type="gramStart"/>
      <w:r w:rsidRPr="00C40173">
        <w:t>performance</w:t>
      </w:r>
      <w:proofErr w:type="gramEnd"/>
    </w:p>
    <w:p w14:paraId="357A0E8B" w14:textId="34BDB20E" w:rsidR="007F74E7" w:rsidRPr="00C40173" w:rsidRDefault="007F74E7" w:rsidP="00D10854">
      <w:pPr>
        <w:pStyle w:val="ListParagraph"/>
        <w:numPr>
          <w:ilvl w:val="0"/>
          <w:numId w:val="14"/>
        </w:numPr>
      </w:pPr>
      <w:r w:rsidRPr="00C40173">
        <w:lastRenderedPageBreak/>
        <w:t>Increase motivation in management and staff; and</w:t>
      </w:r>
    </w:p>
    <w:p w14:paraId="6C649C40" w14:textId="6BEA8183" w:rsidR="007F74E7" w:rsidRDefault="007F74E7" w:rsidP="00D10854">
      <w:pPr>
        <w:pStyle w:val="ListParagraph"/>
        <w:numPr>
          <w:ilvl w:val="0"/>
          <w:numId w:val="14"/>
        </w:numPr>
      </w:pPr>
      <w:r w:rsidRPr="00C40173">
        <w:t>Align and organize teams while improving employee retention and satisfaction.</w:t>
      </w:r>
    </w:p>
    <w:p w14:paraId="67F3639A" w14:textId="03EDD29A" w:rsidR="00D10854" w:rsidRDefault="00D10854" w:rsidP="00D10854">
      <w:r w:rsidRPr="00A575AA">
        <w:rPr>
          <w:b/>
          <w:bCs/>
        </w:rPr>
        <w:t>Coaching Fundamentals</w:t>
      </w:r>
      <w:r>
        <w:t xml:space="preserve"> is a self-study course that </w:t>
      </w:r>
      <w:r w:rsidR="00A575AA">
        <w:t>builds an understanding of the fundamental principles of coaching, while fostering an appreciation for the value benefit and efficacy of successful coaching relationships.</w:t>
      </w:r>
    </w:p>
    <w:p w14:paraId="5B8509C3" w14:textId="27FF30AB" w:rsidR="007E417E" w:rsidRPr="00C40173" w:rsidRDefault="00A575AA" w:rsidP="00D10854">
      <w:r w:rsidRPr="00A575AA">
        <w:rPr>
          <w:b/>
          <w:bCs/>
        </w:rPr>
        <w:t>Coaching for Success</w:t>
      </w:r>
      <w:r>
        <w:t xml:space="preserve"> is an instructor-led course that builds on the Coaching Fundamentals course. It focuses on changing the way we think about managing people</w:t>
      </w:r>
      <w:r w:rsidR="007E417E">
        <w:t xml:space="preserve">. The cost of this course is </w:t>
      </w:r>
      <w:r w:rsidR="00B31485">
        <w:t>$200,</w:t>
      </w:r>
      <w:r w:rsidR="007E417E">
        <w:t xml:space="preserve"> and any the employee’s department or agency is responsible for the cost of travel and related expenses associated with attending an in-person course delivery</w:t>
      </w:r>
      <w:r>
        <w: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AE7493" w14:paraId="5545BFBB" w14:textId="77777777" w:rsidTr="004435E0">
        <w:tc>
          <w:tcPr>
            <w:tcW w:w="1525" w:type="dxa"/>
          </w:tcPr>
          <w:p w14:paraId="141FB991"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201EB656" w14:textId="77777777" w:rsidR="00AE7493" w:rsidRDefault="00AE7493" w:rsidP="004435E0">
            <w:pPr>
              <w:spacing w:before="60" w:after="60"/>
            </w:pPr>
            <w:r>
              <w:t>TBD</w:t>
            </w:r>
          </w:p>
        </w:tc>
      </w:tr>
      <w:tr w:rsidR="00AE7493" w14:paraId="6E339100" w14:textId="77777777" w:rsidTr="004435E0">
        <w:tc>
          <w:tcPr>
            <w:tcW w:w="1525" w:type="dxa"/>
          </w:tcPr>
          <w:p w14:paraId="6FD95581"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7FB21744" w14:textId="1097468E" w:rsidR="00AE7493" w:rsidRDefault="00A575AA" w:rsidP="004435E0">
            <w:pPr>
              <w:spacing w:before="60" w:after="60"/>
            </w:pPr>
            <w:r>
              <w:t>$200 (</w:t>
            </w:r>
            <w:r w:rsidR="00B31485">
              <w:t>plus duty travel costs, if applicable</w:t>
            </w:r>
            <w:r>
              <w:t xml:space="preserve">) </w:t>
            </w:r>
          </w:p>
        </w:tc>
      </w:tr>
    </w:tbl>
    <w:p w14:paraId="61BE5AA4" w14:textId="190A862A" w:rsidR="00573C7D" w:rsidRDefault="00573C7D" w:rsidP="00AE7493">
      <w:pPr>
        <w:pStyle w:val="Heading3"/>
      </w:pPr>
      <w:r w:rsidRPr="00C40173">
        <w:t>Indigenous Cultural Awareness and Sensitivity Training</w:t>
      </w:r>
    </w:p>
    <w:p w14:paraId="497C07EA" w14:textId="77777777" w:rsidR="0026619E" w:rsidRPr="00C40173" w:rsidRDefault="0026619E" w:rsidP="00AE7493">
      <w:r w:rsidRPr="00C40173">
        <w:t>This online training is provided in two series:  The Truth series (Modules 2-5), which focuses on awareness about colonization, residential schools and Indigenous, non-Indigenous relations, and the Reconciliation series (Modules 6-8), which focuses on developing cultural sensitivity and the practice of reconciliation.</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AE7493" w14:paraId="2C969238" w14:textId="77777777" w:rsidTr="004435E0">
        <w:tc>
          <w:tcPr>
            <w:tcW w:w="1525" w:type="dxa"/>
          </w:tcPr>
          <w:p w14:paraId="44F55D1D"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1402056B" w14:textId="77777777" w:rsidR="00AE7493" w:rsidRDefault="00AE7493" w:rsidP="004435E0">
            <w:pPr>
              <w:spacing w:before="60" w:after="60"/>
            </w:pPr>
            <w:r>
              <w:t>TBD</w:t>
            </w:r>
          </w:p>
        </w:tc>
      </w:tr>
      <w:tr w:rsidR="00AE7493" w14:paraId="5646E384" w14:textId="77777777" w:rsidTr="004435E0">
        <w:tc>
          <w:tcPr>
            <w:tcW w:w="1525" w:type="dxa"/>
          </w:tcPr>
          <w:p w14:paraId="27743899"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30AC1FA6" w14:textId="444E7F0A" w:rsidR="00AE7493" w:rsidRDefault="00AE7493" w:rsidP="004435E0">
            <w:pPr>
              <w:spacing w:before="60" w:after="60"/>
            </w:pPr>
            <w:r>
              <w:t>No cost</w:t>
            </w:r>
          </w:p>
        </w:tc>
      </w:tr>
    </w:tbl>
    <w:p w14:paraId="65D36A08" w14:textId="1E6B990C" w:rsidR="0026619E" w:rsidRPr="00C40173" w:rsidRDefault="0026619E" w:rsidP="00AE7493">
      <w:pPr>
        <w:pStyle w:val="Heading3"/>
      </w:pPr>
      <w:r>
        <w:t>Media training</w:t>
      </w:r>
    </w:p>
    <w:p w14:paraId="65DA6F1B" w14:textId="374F6640" w:rsidR="00064E75" w:rsidRDefault="00064E75" w:rsidP="00064E75">
      <w:r>
        <w:t xml:space="preserve">Is the position identified one where the incumbent would benefit from media training? Would the employee benefit from receiving on-the-job training in other areas within their division, </w:t>
      </w:r>
      <w:proofErr w:type="gramStart"/>
      <w:r>
        <w:t>branch</w:t>
      </w:r>
      <w:proofErr w:type="gramEnd"/>
      <w:r>
        <w:t xml:space="preserve"> or department.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064E75" w14:paraId="5CB0863F" w14:textId="77777777" w:rsidTr="004435E0">
        <w:tc>
          <w:tcPr>
            <w:tcW w:w="1525" w:type="dxa"/>
          </w:tcPr>
          <w:p w14:paraId="6E57EA6A" w14:textId="06654CBF" w:rsidR="00064E75" w:rsidRPr="00B315D1" w:rsidRDefault="00064E75" w:rsidP="004435E0">
            <w:pPr>
              <w:spacing w:before="60" w:after="60"/>
              <w:rPr>
                <w:rFonts w:asciiTheme="minorHAnsi" w:hAnsiTheme="minorHAnsi" w:cstheme="minorHAnsi"/>
                <w:b/>
                <w:bCs/>
                <w:color w:val="8B8D90"/>
              </w:rPr>
            </w:pPr>
            <w:r>
              <w:rPr>
                <w:rFonts w:asciiTheme="minorHAnsi" w:hAnsiTheme="minorHAnsi" w:cstheme="minorHAnsi"/>
                <w:b/>
                <w:bCs/>
                <w:color w:val="8B8D90"/>
              </w:rPr>
              <w:t>Training:</w:t>
            </w:r>
          </w:p>
        </w:tc>
        <w:tc>
          <w:tcPr>
            <w:tcW w:w="7825" w:type="dxa"/>
          </w:tcPr>
          <w:p w14:paraId="3DC8D56D" w14:textId="75338F47" w:rsidR="00064E75" w:rsidRDefault="00D72FF4" w:rsidP="004435E0">
            <w:pPr>
              <w:spacing w:before="60" w:after="60"/>
            </w:pPr>
            <w:r>
              <w:t>TBD</w:t>
            </w:r>
          </w:p>
        </w:tc>
      </w:tr>
      <w:tr w:rsidR="00AE7493" w14:paraId="43A1C919" w14:textId="77777777" w:rsidTr="004435E0">
        <w:tc>
          <w:tcPr>
            <w:tcW w:w="1525" w:type="dxa"/>
          </w:tcPr>
          <w:p w14:paraId="126C7C53"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Timeline:</w:t>
            </w:r>
          </w:p>
        </w:tc>
        <w:tc>
          <w:tcPr>
            <w:tcW w:w="7825" w:type="dxa"/>
          </w:tcPr>
          <w:p w14:paraId="66EA3FE3" w14:textId="77777777" w:rsidR="00AE7493" w:rsidRDefault="00AE7493" w:rsidP="004435E0">
            <w:pPr>
              <w:spacing w:before="60" w:after="60"/>
            </w:pPr>
            <w:r>
              <w:t>TBD</w:t>
            </w:r>
          </w:p>
        </w:tc>
      </w:tr>
      <w:tr w:rsidR="00AE7493" w14:paraId="59A58736" w14:textId="77777777" w:rsidTr="004435E0">
        <w:tc>
          <w:tcPr>
            <w:tcW w:w="1525" w:type="dxa"/>
          </w:tcPr>
          <w:p w14:paraId="30AC918F" w14:textId="77777777" w:rsidR="00AE7493" w:rsidRPr="00B315D1" w:rsidRDefault="00AE7493" w:rsidP="004435E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6758EDBE" w14:textId="016020F8" w:rsidR="00AE7493" w:rsidRDefault="00AE7493" w:rsidP="004435E0">
            <w:pPr>
              <w:spacing w:before="60" w:after="60"/>
            </w:pPr>
            <w:r w:rsidRPr="00C40173">
              <w:t>TBD</w:t>
            </w:r>
            <w:r w:rsidR="00562A90">
              <w:t xml:space="preserve"> (training fees</w:t>
            </w:r>
            <w:r w:rsidR="00B31485">
              <w:t xml:space="preserve"> and duty travel costs, if applicable</w:t>
            </w:r>
            <w:r w:rsidR="00562A90">
              <w:t>)</w:t>
            </w:r>
          </w:p>
        </w:tc>
      </w:tr>
    </w:tbl>
    <w:p w14:paraId="5D8E7F2F" w14:textId="7DBA8173" w:rsidR="00B6218A" w:rsidRPr="00AE7493" w:rsidRDefault="00546900" w:rsidP="00AE7493">
      <w:pPr>
        <w:pStyle w:val="Heading2"/>
      </w:pPr>
      <w:r w:rsidRPr="00AE7493">
        <w:t>4</w:t>
      </w:r>
      <w:r w:rsidR="00B6218A" w:rsidRPr="00AE7493">
        <w:t xml:space="preserve">. Experiential </w:t>
      </w:r>
      <w:r w:rsidR="00574DE6" w:rsidRPr="00AE7493">
        <w:t>D</w:t>
      </w:r>
      <w:r w:rsidR="00B6218A" w:rsidRPr="00AE7493">
        <w:t>evelopment</w:t>
      </w:r>
    </w:p>
    <w:p w14:paraId="4A0D5EBC" w14:textId="77777777" w:rsidR="00C40173" w:rsidRPr="00B6218A" w:rsidRDefault="00C40173" w:rsidP="00AE7493">
      <w:pPr>
        <w:pStyle w:val="Heading3"/>
      </w:pPr>
      <w:r w:rsidRPr="00B6218A">
        <w:lastRenderedPageBreak/>
        <w:t>Acting opportunities</w:t>
      </w:r>
    </w:p>
    <w:p w14:paraId="7DF81F65" w14:textId="5E287343" w:rsidR="00C40173" w:rsidRDefault="00C40173" w:rsidP="00B315D1">
      <w:r>
        <w:t>Are there any upcoming opportunities for the employee to act in the identified position(s) while the incumbent is on leave? This will help the employee to better understand the level of responsibility and decision-making of the identified position(s).</w:t>
      </w:r>
    </w:p>
    <w:p w14:paraId="6DEC8208" w14:textId="69C411F4" w:rsidR="00D72FF4" w:rsidRDefault="00D72FF4" w:rsidP="00B315D1">
      <w:r>
        <w:t>Does the employee need to gain supervisory experience? Are there other positions they could act in to help develop this experience?</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D72FF4" w14:paraId="2F8145A3" w14:textId="77777777" w:rsidTr="005D27C0">
        <w:tc>
          <w:tcPr>
            <w:tcW w:w="1525" w:type="dxa"/>
          </w:tcPr>
          <w:p w14:paraId="09C473EF" w14:textId="72327EAC" w:rsidR="00D72FF4" w:rsidRPr="00B315D1" w:rsidRDefault="00D72FF4" w:rsidP="005D27C0">
            <w:pPr>
              <w:spacing w:before="60" w:after="60"/>
              <w:rPr>
                <w:rFonts w:asciiTheme="minorHAnsi" w:hAnsiTheme="minorHAnsi" w:cstheme="minorHAnsi"/>
                <w:b/>
                <w:bCs/>
                <w:color w:val="8B8D90"/>
              </w:rPr>
            </w:pPr>
            <w:r>
              <w:rPr>
                <w:rFonts w:asciiTheme="minorHAnsi" w:hAnsiTheme="minorHAnsi" w:cstheme="minorHAnsi"/>
                <w:b/>
                <w:bCs/>
                <w:color w:val="8B8D90"/>
              </w:rPr>
              <w:t>Position:</w:t>
            </w:r>
          </w:p>
        </w:tc>
        <w:tc>
          <w:tcPr>
            <w:tcW w:w="7825" w:type="dxa"/>
          </w:tcPr>
          <w:p w14:paraId="50A044EE" w14:textId="17FF6526" w:rsidR="00D72FF4" w:rsidRDefault="00D72FF4" w:rsidP="005D27C0">
            <w:pPr>
              <w:spacing w:before="60" w:after="60"/>
            </w:pPr>
            <w:r>
              <w:t>TBD</w:t>
            </w:r>
          </w:p>
        </w:tc>
      </w:tr>
      <w:tr w:rsidR="002B76C6" w14:paraId="625B0A3F" w14:textId="77777777" w:rsidTr="005D27C0">
        <w:tc>
          <w:tcPr>
            <w:tcW w:w="1525" w:type="dxa"/>
          </w:tcPr>
          <w:p w14:paraId="3D2CBB15" w14:textId="486B1C82" w:rsidR="002B76C6"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25" w:type="dxa"/>
          </w:tcPr>
          <w:p w14:paraId="7811EA6B" w14:textId="3A60A80A" w:rsidR="002B76C6" w:rsidRDefault="002B76C6" w:rsidP="005D27C0">
            <w:pPr>
              <w:spacing w:before="60" w:after="60"/>
            </w:pPr>
            <w:r>
              <w:t>TBD</w:t>
            </w:r>
          </w:p>
        </w:tc>
      </w:tr>
      <w:tr w:rsidR="00D72FF4" w14:paraId="06364133" w14:textId="77777777" w:rsidTr="005D27C0">
        <w:tc>
          <w:tcPr>
            <w:tcW w:w="1525" w:type="dxa"/>
          </w:tcPr>
          <w:p w14:paraId="0D595CA1" w14:textId="7D90506C" w:rsidR="00D72FF4" w:rsidRPr="00B315D1" w:rsidRDefault="00D72FF4" w:rsidP="005D27C0">
            <w:pPr>
              <w:spacing w:before="60" w:after="60"/>
              <w:rPr>
                <w:rFonts w:asciiTheme="minorHAnsi" w:hAnsiTheme="minorHAnsi" w:cstheme="minorHAnsi"/>
                <w:b/>
                <w:bCs/>
                <w:color w:val="8B8D90"/>
              </w:rPr>
            </w:pPr>
            <w:r>
              <w:rPr>
                <w:rFonts w:asciiTheme="minorHAnsi" w:hAnsiTheme="minorHAnsi" w:cstheme="minorHAnsi"/>
                <w:b/>
                <w:bCs/>
                <w:color w:val="8B8D90"/>
              </w:rPr>
              <w:t>Length</w:t>
            </w:r>
            <w:r w:rsidRPr="00B315D1">
              <w:rPr>
                <w:rFonts w:asciiTheme="minorHAnsi" w:hAnsiTheme="minorHAnsi" w:cstheme="minorHAnsi"/>
                <w:b/>
                <w:bCs/>
                <w:color w:val="8B8D90"/>
              </w:rPr>
              <w:t>:</w:t>
            </w:r>
          </w:p>
        </w:tc>
        <w:tc>
          <w:tcPr>
            <w:tcW w:w="7825" w:type="dxa"/>
          </w:tcPr>
          <w:p w14:paraId="38433ADF" w14:textId="77777777" w:rsidR="00D72FF4" w:rsidRDefault="00D72FF4" w:rsidP="005D27C0">
            <w:pPr>
              <w:spacing w:before="60" w:after="60"/>
            </w:pPr>
            <w:r>
              <w:t>TBD</w:t>
            </w:r>
          </w:p>
        </w:tc>
      </w:tr>
      <w:tr w:rsidR="00D72FF4" w14:paraId="7D9EB341" w14:textId="77777777" w:rsidTr="005D27C0">
        <w:tc>
          <w:tcPr>
            <w:tcW w:w="1525" w:type="dxa"/>
          </w:tcPr>
          <w:p w14:paraId="6A70003D" w14:textId="77777777" w:rsidR="00D72FF4" w:rsidRPr="00B315D1" w:rsidRDefault="00D72FF4"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65C625A2" w14:textId="42E3CD0C" w:rsidR="00D72FF4" w:rsidRDefault="00562A90" w:rsidP="005D27C0">
            <w:pPr>
              <w:spacing w:before="60" w:after="60"/>
            </w:pPr>
            <w:r>
              <w:t>TBD (</w:t>
            </w:r>
            <w:r w:rsidRPr="00562A90">
              <w:t xml:space="preserve">duty </w:t>
            </w:r>
            <w:r w:rsidR="00D72FF4" w:rsidRPr="00562A90">
              <w:t>travel</w:t>
            </w:r>
            <w:r w:rsidR="00B31485">
              <w:t xml:space="preserve"> costs, if applicable</w:t>
            </w:r>
            <w:r w:rsidR="00D72FF4" w:rsidRPr="00562A90">
              <w:t>)</w:t>
            </w:r>
          </w:p>
        </w:tc>
      </w:tr>
    </w:tbl>
    <w:p w14:paraId="32D96260" w14:textId="77777777" w:rsidR="00C40173" w:rsidRPr="00B6218A" w:rsidRDefault="00C40173" w:rsidP="00AE7493">
      <w:pPr>
        <w:pStyle w:val="Heading3"/>
      </w:pPr>
      <w:r w:rsidRPr="00B6218A">
        <w:t>Cross-training</w:t>
      </w:r>
    </w:p>
    <w:p w14:paraId="589FB9F1" w14:textId="0A3CD0D1" w:rsidR="00C40173" w:rsidRDefault="00C40173" w:rsidP="00B315D1">
      <w:r>
        <w:t xml:space="preserve">Would the employee benefit from receiving on-the-job training in other areas within their division, </w:t>
      </w:r>
      <w:proofErr w:type="gramStart"/>
      <w:r>
        <w:t>branch</w:t>
      </w:r>
      <w:proofErr w:type="gramEnd"/>
      <w:r>
        <w:t xml:space="preserve"> or department</w:t>
      </w:r>
      <w:r w:rsidR="000473BE">
        <w: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B31485" w14:paraId="3BFC7737" w14:textId="77777777" w:rsidTr="005D27C0">
        <w:tc>
          <w:tcPr>
            <w:tcW w:w="1525" w:type="dxa"/>
          </w:tcPr>
          <w:p w14:paraId="0DAE359D" w14:textId="552010A6"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Position(s):</w:t>
            </w:r>
          </w:p>
        </w:tc>
        <w:tc>
          <w:tcPr>
            <w:tcW w:w="7825" w:type="dxa"/>
          </w:tcPr>
          <w:p w14:paraId="6F4B6F5F" w14:textId="77777777" w:rsidR="00B31485" w:rsidRDefault="00B31485" w:rsidP="005D27C0">
            <w:pPr>
              <w:spacing w:before="60" w:after="60"/>
            </w:pPr>
            <w:r>
              <w:t>TBD</w:t>
            </w:r>
          </w:p>
        </w:tc>
      </w:tr>
      <w:tr w:rsidR="00B31485" w14:paraId="3E3FCB18" w14:textId="77777777" w:rsidTr="005D27C0">
        <w:tc>
          <w:tcPr>
            <w:tcW w:w="1525" w:type="dxa"/>
          </w:tcPr>
          <w:p w14:paraId="7C036681" w14:textId="132B520A" w:rsidR="00B31485"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Training outcomes:</w:t>
            </w:r>
          </w:p>
        </w:tc>
        <w:tc>
          <w:tcPr>
            <w:tcW w:w="7825" w:type="dxa"/>
          </w:tcPr>
          <w:p w14:paraId="298068C3" w14:textId="76BBF328" w:rsidR="00B31485" w:rsidRDefault="00B31485" w:rsidP="005D27C0">
            <w:pPr>
              <w:spacing w:before="60" w:after="60"/>
            </w:pPr>
            <w:r>
              <w:t>TBD</w:t>
            </w:r>
          </w:p>
        </w:tc>
      </w:tr>
      <w:tr w:rsidR="002B76C6" w14:paraId="5B63FB6B" w14:textId="77777777" w:rsidTr="005D27C0">
        <w:tc>
          <w:tcPr>
            <w:tcW w:w="1525" w:type="dxa"/>
          </w:tcPr>
          <w:p w14:paraId="5BA59BE5" w14:textId="186C262A" w:rsidR="002B76C6"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25" w:type="dxa"/>
          </w:tcPr>
          <w:p w14:paraId="7B5A89C3" w14:textId="41857C93" w:rsidR="002B76C6" w:rsidRDefault="002B76C6" w:rsidP="005D27C0">
            <w:pPr>
              <w:spacing w:before="60" w:after="60"/>
            </w:pPr>
            <w:r>
              <w:t>TBD</w:t>
            </w:r>
          </w:p>
        </w:tc>
      </w:tr>
      <w:tr w:rsidR="00B31485" w14:paraId="23BD8FDF" w14:textId="77777777" w:rsidTr="005D27C0">
        <w:tc>
          <w:tcPr>
            <w:tcW w:w="1525" w:type="dxa"/>
          </w:tcPr>
          <w:p w14:paraId="5F763B71"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Length</w:t>
            </w:r>
            <w:r w:rsidRPr="00B315D1">
              <w:rPr>
                <w:rFonts w:asciiTheme="minorHAnsi" w:hAnsiTheme="minorHAnsi" w:cstheme="minorHAnsi"/>
                <w:b/>
                <w:bCs/>
                <w:color w:val="8B8D90"/>
              </w:rPr>
              <w:t>:</w:t>
            </w:r>
          </w:p>
        </w:tc>
        <w:tc>
          <w:tcPr>
            <w:tcW w:w="7825" w:type="dxa"/>
          </w:tcPr>
          <w:p w14:paraId="55D33C4F" w14:textId="77777777" w:rsidR="00B31485" w:rsidRDefault="00B31485" w:rsidP="005D27C0">
            <w:pPr>
              <w:spacing w:before="60" w:after="60"/>
            </w:pPr>
            <w:r>
              <w:t>TBD</w:t>
            </w:r>
          </w:p>
        </w:tc>
      </w:tr>
      <w:tr w:rsidR="00B31485" w14:paraId="02D34E9D" w14:textId="77777777" w:rsidTr="005D27C0">
        <w:tc>
          <w:tcPr>
            <w:tcW w:w="1525" w:type="dxa"/>
          </w:tcPr>
          <w:p w14:paraId="3A452A70" w14:textId="77777777" w:rsidR="00B31485" w:rsidRPr="00B315D1" w:rsidRDefault="00B31485"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0A79EF05" w14:textId="77777777" w:rsidR="00B31485" w:rsidRDefault="00B31485" w:rsidP="005D27C0">
            <w:pPr>
              <w:spacing w:before="60" w:after="60"/>
            </w:pPr>
            <w:r>
              <w:t>TBD (</w:t>
            </w:r>
            <w:r w:rsidRPr="00562A90">
              <w:t>duty travel</w:t>
            </w:r>
            <w:r>
              <w:t xml:space="preserve"> costs, if applicable</w:t>
            </w:r>
            <w:r w:rsidRPr="00562A90">
              <w:t>)</w:t>
            </w:r>
          </w:p>
        </w:tc>
      </w:tr>
    </w:tbl>
    <w:p w14:paraId="3CDB99AC" w14:textId="323605EF" w:rsidR="004F45C6" w:rsidRPr="00B6218A" w:rsidRDefault="004F45C6" w:rsidP="00AE7493">
      <w:pPr>
        <w:pStyle w:val="Heading3"/>
      </w:pPr>
      <w:r w:rsidRPr="00B6218A">
        <w:t xml:space="preserve">Transfer Assignment </w:t>
      </w:r>
      <w:proofErr w:type="gramStart"/>
      <w:r w:rsidRPr="00B6218A">
        <w:t>opportunities</w:t>
      </w:r>
      <w:proofErr w:type="gramEnd"/>
    </w:p>
    <w:p w14:paraId="40904432" w14:textId="713EC5DC" w:rsidR="004F45C6" w:rsidRDefault="004F45C6" w:rsidP="00B315D1">
      <w:r w:rsidRPr="00DC4A9C">
        <w:t>Think about other areas within the department or agency where the employee would benefit from a deeper understanding of the work completed.</w:t>
      </w:r>
    </w:p>
    <w:p w14:paraId="65595B47" w14:textId="3BD4831A" w:rsidR="004F45C6" w:rsidRDefault="00CD772C" w:rsidP="00B315D1">
      <w:r w:rsidRPr="00C40173">
        <w:t xml:space="preserve">A transfer assignment will provide the </w:t>
      </w:r>
      <w:r w:rsidR="00EB081E" w:rsidRPr="00C40173">
        <w:t>potential successor</w:t>
      </w:r>
      <w:r w:rsidRPr="00C40173">
        <w:t xml:space="preserve"> with an opportunity to gain a broader range of work experience, </w:t>
      </w:r>
      <w:proofErr w:type="gramStart"/>
      <w:r w:rsidRPr="00C40173">
        <w:t>knowledge</w:t>
      </w:r>
      <w:proofErr w:type="gramEnd"/>
      <w:r w:rsidRPr="00C40173">
        <w:t xml:space="preserve"> and skills to meet the changing demands of the </w:t>
      </w:r>
      <w:r w:rsidR="00B749F4" w:rsidRPr="00C40173">
        <w:t xml:space="preserve">work environment.  </w:t>
      </w:r>
      <w:r w:rsidR="00EB081E" w:rsidRPr="00C40173">
        <w:t xml:space="preserve">The potential successor </w:t>
      </w:r>
      <w:r w:rsidR="0042648D" w:rsidRPr="00C40173">
        <w:t xml:space="preserve">would benefit from a deeper understanding of the work involved </w:t>
      </w:r>
      <w:r w:rsidR="007F74E7" w:rsidRPr="00C40173">
        <w:t xml:space="preserve">by spending time with the incumbent and job shadowing.  </w:t>
      </w:r>
      <w:r w:rsidR="0042648D" w:rsidRPr="00C40173">
        <w:t xml:space="preserve">One approach would be </w:t>
      </w:r>
      <w:r w:rsidR="007F74E7" w:rsidRPr="00C40173">
        <w:t xml:space="preserve">to </w:t>
      </w:r>
      <w:r w:rsidR="0042648D" w:rsidRPr="00C40173">
        <w:t>double fill</w:t>
      </w:r>
      <w:r w:rsidR="007F74E7" w:rsidRPr="00C40173">
        <w:t xml:space="preserve"> </w:t>
      </w:r>
      <w:r w:rsidR="0042648D" w:rsidRPr="00C40173">
        <w:t>the position identified.</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B31485" w14:paraId="49EF650A" w14:textId="77777777" w:rsidTr="005D27C0">
        <w:tc>
          <w:tcPr>
            <w:tcW w:w="1525" w:type="dxa"/>
          </w:tcPr>
          <w:p w14:paraId="600FC049"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Position:</w:t>
            </w:r>
          </w:p>
        </w:tc>
        <w:tc>
          <w:tcPr>
            <w:tcW w:w="7825" w:type="dxa"/>
          </w:tcPr>
          <w:p w14:paraId="5750984B" w14:textId="77777777" w:rsidR="00B31485" w:rsidRDefault="00B31485" w:rsidP="005D27C0">
            <w:pPr>
              <w:spacing w:before="60" w:after="60"/>
            </w:pPr>
            <w:r>
              <w:t>TBD</w:t>
            </w:r>
          </w:p>
        </w:tc>
      </w:tr>
      <w:tr w:rsidR="002B76C6" w14:paraId="14AA9D0C" w14:textId="77777777" w:rsidTr="005D27C0">
        <w:tc>
          <w:tcPr>
            <w:tcW w:w="1525" w:type="dxa"/>
          </w:tcPr>
          <w:p w14:paraId="679CD14A" w14:textId="7F9A20AB" w:rsidR="002B76C6" w:rsidRDefault="002B76C6" w:rsidP="002B76C6">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25" w:type="dxa"/>
          </w:tcPr>
          <w:p w14:paraId="0615FD7F" w14:textId="56E445DE" w:rsidR="002B76C6" w:rsidRDefault="002B76C6" w:rsidP="002B76C6">
            <w:pPr>
              <w:spacing w:before="60" w:after="60"/>
            </w:pPr>
            <w:r>
              <w:t>TBD</w:t>
            </w:r>
          </w:p>
        </w:tc>
      </w:tr>
      <w:tr w:rsidR="00B31485" w14:paraId="3B1CC271" w14:textId="77777777" w:rsidTr="005D27C0">
        <w:tc>
          <w:tcPr>
            <w:tcW w:w="1525" w:type="dxa"/>
          </w:tcPr>
          <w:p w14:paraId="00040AC7"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lastRenderedPageBreak/>
              <w:t>Length</w:t>
            </w:r>
            <w:r w:rsidRPr="00B315D1">
              <w:rPr>
                <w:rFonts w:asciiTheme="minorHAnsi" w:hAnsiTheme="minorHAnsi" w:cstheme="minorHAnsi"/>
                <w:b/>
                <w:bCs/>
                <w:color w:val="8B8D90"/>
              </w:rPr>
              <w:t>:</w:t>
            </w:r>
          </w:p>
        </w:tc>
        <w:tc>
          <w:tcPr>
            <w:tcW w:w="7825" w:type="dxa"/>
          </w:tcPr>
          <w:p w14:paraId="361E151D" w14:textId="77777777" w:rsidR="00B31485" w:rsidRDefault="00B31485" w:rsidP="005D27C0">
            <w:pPr>
              <w:spacing w:before="60" w:after="60"/>
            </w:pPr>
            <w:r>
              <w:t>TBD</w:t>
            </w:r>
          </w:p>
        </w:tc>
      </w:tr>
      <w:tr w:rsidR="00B31485" w14:paraId="0284146D" w14:textId="77777777" w:rsidTr="005D27C0">
        <w:tc>
          <w:tcPr>
            <w:tcW w:w="1525" w:type="dxa"/>
          </w:tcPr>
          <w:p w14:paraId="595C46A3" w14:textId="77777777" w:rsidR="00B31485" w:rsidRPr="00B315D1" w:rsidRDefault="00B31485"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440EB009" w14:textId="77777777" w:rsidR="00B31485" w:rsidRDefault="00B31485" w:rsidP="005D27C0">
            <w:pPr>
              <w:spacing w:before="60" w:after="60"/>
            </w:pPr>
            <w:r>
              <w:t>TBD (</w:t>
            </w:r>
            <w:r w:rsidRPr="00562A90">
              <w:t>duty travel</w:t>
            </w:r>
            <w:r>
              <w:t xml:space="preserve"> costs, if applicable</w:t>
            </w:r>
            <w:r w:rsidRPr="00562A90">
              <w:t>)</w:t>
            </w:r>
          </w:p>
        </w:tc>
      </w:tr>
    </w:tbl>
    <w:p w14:paraId="5F9E7401" w14:textId="653F4CE6" w:rsidR="004F45C6" w:rsidRPr="00B6218A" w:rsidRDefault="004F45C6" w:rsidP="00AE7493">
      <w:pPr>
        <w:pStyle w:val="Heading3"/>
      </w:pPr>
      <w:r w:rsidRPr="00B6218A">
        <w:t>Secondment opportunities</w:t>
      </w:r>
    </w:p>
    <w:p w14:paraId="25C2E968" w14:textId="37250BE2" w:rsidR="004F45C6" w:rsidRDefault="004F45C6" w:rsidP="00B315D1">
      <w:r w:rsidRPr="00DC4A9C">
        <w:t>Would the employee benefit from developing relationships with partner organizations or from seeing the department’s work from a different perspective?</w:t>
      </w:r>
      <w:r w:rsidR="009D6576">
        <w:t xml:space="preserve"> Consider recommending the employee for a secondment opportunity or for a position through the Building Capacities with Indigenous Governments program.</w:t>
      </w:r>
    </w:p>
    <w:p w14:paraId="4DF137A5" w14:textId="319C8246" w:rsidR="009D6576" w:rsidRPr="009D6576" w:rsidRDefault="009D6576" w:rsidP="00B315D1">
      <w:r w:rsidRPr="009D6576">
        <w:t xml:space="preserve">A secondment is a temporary move of an employee to another organization </w:t>
      </w:r>
      <w:r>
        <w:t>outside the GNWT</w:t>
      </w:r>
      <w:r w:rsidRPr="009D6576">
        <w:t xml:space="preserve"> to perform the functions of a position that already exists or to take on a special project. </w:t>
      </w:r>
      <w:r>
        <w:t>During a secondment,</w:t>
      </w:r>
      <w:r w:rsidRPr="009D6576">
        <w:t xml:space="preserve"> the employee maintains </w:t>
      </w:r>
      <w:r>
        <w:t>their</w:t>
      </w:r>
      <w:r w:rsidRPr="009D6576">
        <w:t xml:space="preserve"> substantive position </w:t>
      </w:r>
      <w:r>
        <w:t>with the GNWT.</w:t>
      </w:r>
    </w:p>
    <w:p w14:paraId="1134C6DA" w14:textId="54F58DEF" w:rsidR="009D6576" w:rsidRDefault="009D6576" w:rsidP="00B315D1">
      <w:r w:rsidRPr="009D6576">
        <w:t xml:space="preserve">Like </w:t>
      </w:r>
      <w:r>
        <w:t xml:space="preserve">transfer </w:t>
      </w:r>
      <w:r w:rsidRPr="009D6576">
        <w:t xml:space="preserve">assignments, secondments may also be applied for career development purposes to gain breadth of knowledge and experience, as well as to help strengthen the capacity </w:t>
      </w:r>
      <w:r>
        <w:t>within the GNWT or other organizations</w:t>
      </w:r>
      <w:r w:rsidRPr="009D6576">
        <w: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64"/>
        <w:gridCol w:w="7786"/>
      </w:tblGrid>
      <w:tr w:rsidR="00B31485" w14:paraId="249F0D90" w14:textId="77777777" w:rsidTr="002B76C6">
        <w:tc>
          <w:tcPr>
            <w:tcW w:w="1564" w:type="dxa"/>
          </w:tcPr>
          <w:p w14:paraId="6B00D259" w14:textId="4E722708" w:rsidR="00B31485"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Organization:</w:t>
            </w:r>
          </w:p>
        </w:tc>
        <w:tc>
          <w:tcPr>
            <w:tcW w:w="7786" w:type="dxa"/>
          </w:tcPr>
          <w:p w14:paraId="19928257" w14:textId="5D74BAE8" w:rsidR="00B31485" w:rsidRDefault="00B31485" w:rsidP="005D27C0">
            <w:pPr>
              <w:spacing w:before="60" w:after="60"/>
            </w:pPr>
            <w:r>
              <w:t>TBD</w:t>
            </w:r>
          </w:p>
        </w:tc>
      </w:tr>
      <w:tr w:rsidR="00B31485" w14:paraId="04A6C8B4" w14:textId="77777777" w:rsidTr="002B76C6">
        <w:tc>
          <w:tcPr>
            <w:tcW w:w="1564" w:type="dxa"/>
          </w:tcPr>
          <w:p w14:paraId="57D67A68"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Position:</w:t>
            </w:r>
          </w:p>
        </w:tc>
        <w:tc>
          <w:tcPr>
            <w:tcW w:w="7786" w:type="dxa"/>
          </w:tcPr>
          <w:p w14:paraId="5A22D088" w14:textId="77777777" w:rsidR="00B31485" w:rsidRDefault="00B31485" w:rsidP="005D27C0">
            <w:pPr>
              <w:spacing w:before="60" w:after="60"/>
            </w:pPr>
            <w:r>
              <w:t>TBD</w:t>
            </w:r>
          </w:p>
        </w:tc>
      </w:tr>
      <w:tr w:rsidR="002B76C6" w:rsidRPr="002B76C6" w14:paraId="2D82A44B" w14:textId="77777777" w:rsidTr="002B76C6">
        <w:tc>
          <w:tcPr>
            <w:tcW w:w="1564" w:type="dxa"/>
          </w:tcPr>
          <w:p w14:paraId="25A1EE1E" w14:textId="284BFCD0" w:rsidR="002B76C6" w:rsidRPr="002B76C6" w:rsidRDefault="002B76C6" w:rsidP="002B76C6">
            <w:pPr>
              <w:spacing w:before="60" w:after="60"/>
              <w:rPr>
                <w:rFonts w:asciiTheme="minorHAnsi" w:hAnsiTheme="minorHAnsi" w:cstheme="minorHAnsi"/>
                <w:color w:val="8B8D90"/>
              </w:rPr>
            </w:pPr>
            <w:r>
              <w:rPr>
                <w:rFonts w:asciiTheme="minorHAnsi" w:hAnsiTheme="minorHAnsi" w:cstheme="minorHAnsi"/>
                <w:b/>
                <w:bCs/>
                <w:color w:val="8B8D90"/>
              </w:rPr>
              <w:t>Timeline</w:t>
            </w:r>
          </w:p>
        </w:tc>
        <w:tc>
          <w:tcPr>
            <w:tcW w:w="7786" w:type="dxa"/>
          </w:tcPr>
          <w:p w14:paraId="5038C8F8" w14:textId="062E72D6" w:rsidR="002B76C6" w:rsidRPr="002B76C6" w:rsidRDefault="002B76C6" w:rsidP="002B76C6">
            <w:pPr>
              <w:spacing w:before="60" w:after="60"/>
            </w:pPr>
            <w:r>
              <w:t>TBD</w:t>
            </w:r>
          </w:p>
        </w:tc>
      </w:tr>
      <w:tr w:rsidR="00B31485" w14:paraId="4502C4F0" w14:textId="77777777" w:rsidTr="002B76C6">
        <w:tc>
          <w:tcPr>
            <w:tcW w:w="1564" w:type="dxa"/>
          </w:tcPr>
          <w:p w14:paraId="0D6E45F6"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Length</w:t>
            </w:r>
            <w:r w:rsidRPr="00B315D1">
              <w:rPr>
                <w:rFonts w:asciiTheme="minorHAnsi" w:hAnsiTheme="minorHAnsi" w:cstheme="minorHAnsi"/>
                <w:b/>
                <w:bCs/>
                <w:color w:val="8B8D90"/>
              </w:rPr>
              <w:t>:</w:t>
            </w:r>
          </w:p>
        </w:tc>
        <w:tc>
          <w:tcPr>
            <w:tcW w:w="7786" w:type="dxa"/>
          </w:tcPr>
          <w:p w14:paraId="5A7E940E" w14:textId="77777777" w:rsidR="00B31485" w:rsidRDefault="00B31485" w:rsidP="005D27C0">
            <w:pPr>
              <w:spacing w:before="60" w:after="60"/>
            </w:pPr>
            <w:r>
              <w:t>TBD</w:t>
            </w:r>
          </w:p>
        </w:tc>
      </w:tr>
      <w:tr w:rsidR="00B31485" w14:paraId="18398C26" w14:textId="77777777" w:rsidTr="002B76C6">
        <w:tc>
          <w:tcPr>
            <w:tcW w:w="1564" w:type="dxa"/>
          </w:tcPr>
          <w:p w14:paraId="1649FB97" w14:textId="77777777" w:rsidR="00B31485" w:rsidRPr="00B315D1" w:rsidRDefault="00B31485"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786" w:type="dxa"/>
          </w:tcPr>
          <w:p w14:paraId="2F457F83" w14:textId="77777777" w:rsidR="00B31485" w:rsidRDefault="00B31485" w:rsidP="005D27C0">
            <w:pPr>
              <w:spacing w:before="60" w:after="60"/>
            </w:pPr>
            <w:r>
              <w:t>TBD (</w:t>
            </w:r>
            <w:r w:rsidRPr="00562A90">
              <w:t>duty travel</w:t>
            </w:r>
            <w:r>
              <w:t xml:space="preserve"> costs, if applicable</w:t>
            </w:r>
            <w:r w:rsidRPr="00562A90">
              <w:t>)</w:t>
            </w:r>
          </w:p>
        </w:tc>
      </w:tr>
    </w:tbl>
    <w:p w14:paraId="57BDF23E" w14:textId="7121892F" w:rsidR="00D559A1" w:rsidRPr="00B6218A" w:rsidRDefault="00D559A1" w:rsidP="00AE7493">
      <w:pPr>
        <w:pStyle w:val="Heading3"/>
      </w:pPr>
      <w:r w:rsidRPr="00B6218A">
        <w:t>Job Shadowing</w:t>
      </w:r>
    </w:p>
    <w:p w14:paraId="1D08D700" w14:textId="274870DF" w:rsidR="00B6218A" w:rsidRPr="00C40173" w:rsidRDefault="00C40173" w:rsidP="00B315D1">
      <w:r>
        <w:t xml:space="preserve">Would the potential successor benefit from job shadowing in different areas that are relevant to the identified position(s)?  Job shadowing is an </w:t>
      </w:r>
      <w:r w:rsidR="00CD772C" w:rsidRPr="00C40173">
        <w:t xml:space="preserve">effective way to help them develop knowledge, </w:t>
      </w:r>
      <w:proofErr w:type="gramStart"/>
      <w:r w:rsidR="00CD772C" w:rsidRPr="00C40173">
        <w:t>skills</w:t>
      </w:r>
      <w:proofErr w:type="gramEnd"/>
      <w:r w:rsidR="00CD772C" w:rsidRPr="00C40173">
        <w:t xml:space="preserve"> and experience.  Job shadowing is meant to accomplish the following goals:</w:t>
      </w:r>
    </w:p>
    <w:p w14:paraId="2F6E4BCD" w14:textId="671DA7EF" w:rsidR="00CD772C" w:rsidRPr="00C40173" w:rsidRDefault="00CD772C" w:rsidP="00B315D1">
      <w:pPr>
        <w:pStyle w:val="ListParagraph"/>
        <w:numPr>
          <w:ilvl w:val="0"/>
          <w:numId w:val="5"/>
        </w:numPr>
      </w:pPr>
      <w:r w:rsidRPr="00C40173">
        <w:t>see job skills in action;</w:t>
      </w:r>
    </w:p>
    <w:p w14:paraId="77C06D7D" w14:textId="46FD577D" w:rsidR="00CD772C" w:rsidRPr="00C40173" w:rsidRDefault="00CD772C" w:rsidP="00B315D1">
      <w:pPr>
        <w:pStyle w:val="ListParagraph"/>
        <w:numPr>
          <w:ilvl w:val="0"/>
          <w:numId w:val="5"/>
        </w:numPr>
      </w:pPr>
      <w:r w:rsidRPr="00C40173">
        <w:t>gain broader and deeper knowledge of the division/department;</w:t>
      </w:r>
    </w:p>
    <w:p w14:paraId="001228FC" w14:textId="3DB50B4E" w:rsidR="00CD772C" w:rsidRPr="00C40173" w:rsidRDefault="00CD772C" w:rsidP="00B315D1">
      <w:pPr>
        <w:pStyle w:val="ListParagraph"/>
        <w:numPr>
          <w:ilvl w:val="0"/>
          <w:numId w:val="5"/>
        </w:numPr>
      </w:pPr>
      <w:r w:rsidRPr="00C40173">
        <w:t>provide insight into the challenges of different jobs; and</w:t>
      </w:r>
    </w:p>
    <w:p w14:paraId="1DB4E56A" w14:textId="52FEDFC1" w:rsidR="00CD772C" w:rsidRDefault="00CD772C" w:rsidP="00AE7493">
      <w:pPr>
        <w:pStyle w:val="ListParagraph"/>
        <w:numPr>
          <w:ilvl w:val="0"/>
          <w:numId w:val="5"/>
        </w:numPr>
      </w:pPr>
      <w:r w:rsidRPr="00C40173">
        <w:t>gain an improved understanding of the technical and specialized areas of the division/department.</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B31485" w14:paraId="4351A536" w14:textId="77777777" w:rsidTr="005D27C0">
        <w:tc>
          <w:tcPr>
            <w:tcW w:w="1525" w:type="dxa"/>
          </w:tcPr>
          <w:p w14:paraId="4C686B17"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Position(s):</w:t>
            </w:r>
          </w:p>
        </w:tc>
        <w:tc>
          <w:tcPr>
            <w:tcW w:w="7825" w:type="dxa"/>
          </w:tcPr>
          <w:p w14:paraId="5CE11E3B" w14:textId="77777777" w:rsidR="00B31485" w:rsidRDefault="00B31485" w:rsidP="005D27C0">
            <w:pPr>
              <w:spacing w:before="60" w:after="60"/>
            </w:pPr>
            <w:r>
              <w:t>TBD</w:t>
            </w:r>
          </w:p>
        </w:tc>
      </w:tr>
      <w:tr w:rsidR="00B31485" w14:paraId="411825AF" w14:textId="77777777" w:rsidTr="005D27C0">
        <w:tc>
          <w:tcPr>
            <w:tcW w:w="1525" w:type="dxa"/>
          </w:tcPr>
          <w:p w14:paraId="2E3BD20C" w14:textId="77777777" w:rsidR="00B31485"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Training outcomes:</w:t>
            </w:r>
          </w:p>
        </w:tc>
        <w:tc>
          <w:tcPr>
            <w:tcW w:w="7825" w:type="dxa"/>
          </w:tcPr>
          <w:p w14:paraId="47F5F07F" w14:textId="77777777" w:rsidR="00B31485" w:rsidRDefault="00B31485" w:rsidP="005D27C0">
            <w:pPr>
              <w:spacing w:before="60" w:after="60"/>
            </w:pPr>
            <w:r>
              <w:t>TBD</w:t>
            </w:r>
          </w:p>
        </w:tc>
      </w:tr>
      <w:tr w:rsidR="002B76C6" w14:paraId="61479388" w14:textId="77777777" w:rsidTr="005D27C0">
        <w:tc>
          <w:tcPr>
            <w:tcW w:w="1525" w:type="dxa"/>
          </w:tcPr>
          <w:p w14:paraId="40F3B7E2" w14:textId="1613D894" w:rsidR="002B76C6" w:rsidRDefault="002B76C6" w:rsidP="002B76C6">
            <w:pPr>
              <w:spacing w:before="60" w:after="60"/>
              <w:rPr>
                <w:rFonts w:asciiTheme="minorHAnsi" w:hAnsiTheme="minorHAnsi" w:cstheme="minorHAnsi"/>
                <w:b/>
                <w:bCs/>
                <w:color w:val="8B8D90"/>
              </w:rPr>
            </w:pPr>
            <w:r>
              <w:rPr>
                <w:rFonts w:asciiTheme="minorHAnsi" w:hAnsiTheme="minorHAnsi" w:cstheme="minorHAnsi"/>
                <w:b/>
                <w:bCs/>
                <w:color w:val="8B8D90"/>
              </w:rPr>
              <w:lastRenderedPageBreak/>
              <w:t>Timeline</w:t>
            </w:r>
          </w:p>
        </w:tc>
        <w:tc>
          <w:tcPr>
            <w:tcW w:w="7825" w:type="dxa"/>
          </w:tcPr>
          <w:p w14:paraId="60E2363C" w14:textId="126872DF" w:rsidR="002B76C6" w:rsidRDefault="002B76C6" w:rsidP="002B76C6">
            <w:pPr>
              <w:spacing w:before="60" w:after="60"/>
            </w:pPr>
            <w:r>
              <w:t>TBD</w:t>
            </w:r>
          </w:p>
        </w:tc>
      </w:tr>
      <w:tr w:rsidR="00B31485" w14:paraId="56254ACF" w14:textId="77777777" w:rsidTr="005D27C0">
        <w:tc>
          <w:tcPr>
            <w:tcW w:w="1525" w:type="dxa"/>
          </w:tcPr>
          <w:p w14:paraId="566A737A" w14:textId="77777777"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Length</w:t>
            </w:r>
            <w:r w:rsidRPr="00B315D1">
              <w:rPr>
                <w:rFonts w:asciiTheme="minorHAnsi" w:hAnsiTheme="minorHAnsi" w:cstheme="minorHAnsi"/>
                <w:b/>
                <w:bCs/>
                <w:color w:val="8B8D90"/>
              </w:rPr>
              <w:t>:</w:t>
            </w:r>
          </w:p>
        </w:tc>
        <w:tc>
          <w:tcPr>
            <w:tcW w:w="7825" w:type="dxa"/>
          </w:tcPr>
          <w:p w14:paraId="4CDD0568" w14:textId="77777777" w:rsidR="00B31485" w:rsidRDefault="00B31485" w:rsidP="005D27C0">
            <w:pPr>
              <w:spacing w:before="60" w:after="60"/>
            </w:pPr>
            <w:r>
              <w:t>TBD</w:t>
            </w:r>
          </w:p>
        </w:tc>
      </w:tr>
      <w:tr w:rsidR="00B31485" w14:paraId="16FB525C" w14:textId="77777777" w:rsidTr="005D27C0">
        <w:tc>
          <w:tcPr>
            <w:tcW w:w="1525" w:type="dxa"/>
          </w:tcPr>
          <w:p w14:paraId="6FB3D3D8" w14:textId="77777777" w:rsidR="00B31485" w:rsidRPr="00B315D1" w:rsidRDefault="00B31485"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60D2EDD8" w14:textId="77777777" w:rsidR="00B31485" w:rsidRDefault="00B31485" w:rsidP="005D27C0">
            <w:pPr>
              <w:spacing w:before="60" w:after="60"/>
            </w:pPr>
            <w:r>
              <w:t>TBD (</w:t>
            </w:r>
            <w:r w:rsidRPr="00562A90">
              <w:t>duty travel</w:t>
            </w:r>
            <w:r>
              <w:t xml:space="preserve"> costs, if applicable</w:t>
            </w:r>
            <w:r w:rsidRPr="00562A90">
              <w:t>)</w:t>
            </w:r>
          </w:p>
        </w:tc>
      </w:tr>
    </w:tbl>
    <w:p w14:paraId="1FEA7395" w14:textId="77777777" w:rsidR="00C40173" w:rsidRPr="00B6218A" w:rsidRDefault="00C40173" w:rsidP="00AE7493">
      <w:pPr>
        <w:pStyle w:val="Heading3"/>
      </w:pPr>
      <w:r w:rsidRPr="00B6218A">
        <w:t xml:space="preserve">Travel to other </w:t>
      </w:r>
      <w:proofErr w:type="gramStart"/>
      <w:r w:rsidRPr="00B6218A">
        <w:t>communities</w:t>
      </w:r>
      <w:proofErr w:type="gramEnd"/>
    </w:p>
    <w:p w14:paraId="0060CE89" w14:textId="0954B2E1" w:rsidR="00C40173" w:rsidRDefault="00C40173" w:rsidP="00B315D1">
      <w:r w:rsidRPr="00DC4A9C">
        <w:t>Has the employee lived or worked in more than one region within the Northwest Territories</w:t>
      </w:r>
      <w:r>
        <w:t xml:space="preserve">? Consider whether the employee would benefit from spending time in other regions or communities. This could take the form of </w:t>
      </w:r>
      <w:r w:rsidR="00B31485">
        <w:t xml:space="preserve">project-specific </w:t>
      </w:r>
      <w:r>
        <w:t xml:space="preserve">duty travel, an acting assignment, a transfer </w:t>
      </w:r>
      <w:proofErr w:type="gramStart"/>
      <w:r>
        <w:t>assignment</w:t>
      </w:r>
      <w:proofErr w:type="gramEnd"/>
      <w:r>
        <w:t xml:space="preserve"> or a secondment opportunity.</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B31485" w14:paraId="4E1DDC5C" w14:textId="77777777" w:rsidTr="005D27C0">
        <w:tc>
          <w:tcPr>
            <w:tcW w:w="1525" w:type="dxa"/>
          </w:tcPr>
          <w:p w14:paraId="45838B72" w14:textId="452A53BA" w:rsidR="00B31485" w:rsidRPr="00B315D1"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Purpose:</w:t>
            </w:r>
          </w:p>
        </w:tc>
        <w:tc>
          <w:tcPr>
            <w:tcW w:w="7825" w:type="dxa"/>
          </w:tcPr>
          <w:p w14:paraId="6289736C" w14:textId="70ECCE5F" w:rsidR="00B31485" w:rsidRDefault="00B31485" w:rsidP="005D27C0">
            <w:pPr>
              <w:spacing w:before="60" w:after="60"/>
            </w:pPr>
            <w:r>
              <w:t>TBD (engagement, project, assignment, meeting, etc.)</w:t>
            </w:r>
          </w:p>
        </w:tc>
      </w:tr>
      <w:tr w:rsidR="002B76C6" w14:paraId="19B827AE" w14:textId="77777777" w:rsidTr="005D27C0">
        <w:tc>
          <w:tcPr>
            <w:tcW w:w="1525" w:type="dxa"/>
          </w:tcPr>
          <w:p w14:paraId="2EE1E203" w14:textId="0F355988" w:rsidR="002B76C6"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Community/</w:t>
            </w:r>
            <w:r>
              <w:rPr>
                <w:rFonts w:asciiTheme="minorHAnsi" w:hAnsiTheme="minorHAnsi" w:cstheme="minorHAnsi"/>
                <w:b/>
                <w:bCs/>
                <w:color w:val="8B8D90"/>
              </w:rPr>
              <w:br/>
              <w:t>Region:</w:t>
            </w:r>
          </w:p>
        </w:tc>
        <w:tc>
          <w:tcPr>
            <w:tcW w:w="7825" w:type="dxa"/>
          </w:tcPr>
          <w:p w14:paraId="2AA8685B" w14:textId="6C687210" w:rsidR="002B76C6" w:rsidRDefault="002B76C6" w:rsidP="005D27C0">
            <w:pPr>
              <w:spacing w:before="60" w:after="60"/>
            </w:pPr>
            <w:r>
              <w:t>TBD</w:t>
            </w:r>
          </w:p>
        </w:tc>
      </w:tr>
      <w:tr w:rsidR="00B31485" w14:paraId="27DD853A" w14:textId="77777777" w:rsidTr="005D27C0">
        <w:tc>
          <w:tcPr>
            <w:tcW w:w="1525" w:type="dxa"/>
          </w:tcPr>
          <w:p w14:paraId="6A9BA55D" w14:textId="7886E7B4" w:rsidR="00B31485" w:rsidRDefault="00B31485" w:rsidP="005D27C0">
            <w:pPr>
              <w:spacing w:before="60" w:after="60"/>
              <w:rPr>
                <w:rFonts w:asciiTheme="minorHAnsi" w:hAnsiTheme="minorHAnsi" w:cstheme="minorHAnsi"/>
                <w:b/>
                <w:bCs/>
                <w:color w:val="8B8D90"/>
              </w:rPr>
            </w:pPr>
            <w:r>
              <w:rPr>
                <w:rFonts w:asciiTheme="minorHAnsi" w:hAnsiTheme="minorHAnsi" w:cstheme="minorHAnsi"/>
                <w:b/>
                <w:bCs/>
                <w:color w:val="8B8D90"/>
              </w:rPr>
              <w:t>Desired outcomes:</w:t>
            </w:r>
          </w:p>
        </w:tc>
        <w:tc>
          <w:tcPr>
            <w:tcW w:w="7825" w:type="dxa"/>
          </w:tcPr>
          <w:p w14:paraId="7023C8DC" w14:textId="3022924B" w:rsidR="00B31485" w:rsidRDefault="00B31485" w:rsidP="005D27C0">
            <w:pPr>
              <w:spacing w:before="60" w:after="60"/>
            </w:pPr>
            <w:r>
              <w:t>TBD (</w:t>
            </w:r>
            <w:r w:rsidR="002B76C6">
              <w:t>what experience are you hoping the employee will gain from spending time in the region/community? Being clear about the desired outcome will help ensure you plan additional activities or meetings, if needed, to ensure the employee has opportunities to gain the experience,)</w:t>
            </w:r>
          </w:p>
        </w:tc>
      </w:tr>
      <w:tr w:rsidR="00B31485" w14:paraId="1CF5E396" w14:textId="77777777" w:rsidTr="005D27C0">
        <w:tc>
          <w:tcPr>
            <w:tcW w:w="1525" w:type="dxa"/>
          </w:tcPr>
          <w:p w14:paraId="784CCBB9" w14:textId="15137801" w:rsidR="00B31485" w:rsidRPr="00B315D1"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r w:rsidR="00B31485" w:rsidRPr="00B315D1">
              <w:rPr>
                <w:rFonts w:asciiTheme="minorHAnsi" w:hAnsiTheme="minorHAnsi" w:cstheme="minorHAnsi"/>
                <w:b/>
                <w:bCs/>
                <w:color w:val="8B8D90"/>
              </w:rPr>
              <w:t>:</w:t>
            </w:r>
          </w:p>
        </w:tc>
        <w:tc>
          <w:tcPr>
            <w:tcW w:w="7825" w:type="dxa"/>
          </w:tcPr>
          <w:p w14:paraId="35306740" w14:textId="77777777" w:rsidR="00B31485" w:rsidRDefault="00B31485" w:rsidP="005D27C0">
            <w:pPr>
              <w:spacing w:before="60" w:after="60"/>
            </w:pPr>
            <w:r>
              <w:t>TBD</w:t>
            </w:r>
          </w:p>
        </w:tc>
      </w:tr>
      <w:tr w:rsidR="002B76C6" w14:paraId="28473D26" w14:textId="77777777" w:rsidTr="005D27C0">
        <w:tc>
          <w:tcPr>
            <w:tcW w:w="1525" w:type="dxa"/>
          </w:tcPr>
          <w:p w14:paraId="15FC8F29" w14:textId="654472A2" w:rsidR="002B76C6"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Length:</w:t>
            </w:r>
          </w:p>
        </w:tc>
        <w:tc>
          <w:tcPr>
            <w:tcW w:w="7825" w:type="dxa"/>
          </w:tcPr>
          <w:p w14:paraId="150CD4AA" w14:textId="27B097CC" w:rsidR="002B76C6" w:rsidRDefault="002B76C6" w:rsidP="005D27C0">
            <w:pPr>
              <w:spacing w:before="60" w:after="60"/>
            </w:pPr>
            <w:r>
              <w:t>TBD</w:t>
            </w:r>
          </w:p>
        </w:tc>
      </w:tr>
      <w:tr w:rsidR="00B31485" w14:paraId="3FB0D454" w14:textId="77777777" w:rsidTr="005D27C0">
        <w:tc>
          <w:tcPr>
            <w:tcW w:w="1525" w:type="dxa"/>
          </w:tcPr>
          <w:p w14:paraId="2028A319" w14:textId="77777777" w:rsidR="00B31485" w:rsidRPr="00B315D1" w:rsidRDefault="00B31485" w:rsidP="005D27C0">
            <w:pPr>
              <w:spacing w:before="60" w:after="60"/>
              <w:rPr>
                <w:rFonts w:asciiTheme="minorHAnsi" w:hAnsiTheme="minorHAnsi" w:cstheme="minorHAnsi"/>
                <w:b/>
                <w:bCs/>
                <w:color w:val="8B8D90"/>
              </w:rPr>
            </w:pPr>
            <w:r w:rsidRPr="00B315D1">
              <w:rPr>
                <w:rFonts w:asciiTheme="minorHAnsi" w:hAnsiTheme="minorHAnsi" w:cstheme="minorHAnsi"/>
                <w:b/>
                <w:bCs/>
                <w:color w:val="8B8D90"/>
              </w:rPr>
              <w:t>Cost:</w:t>
            </w:r>
          </w:p>
        </w:tc>
        <w:tc>
          <w:tcPr>
            <w:tcW w:w="7825" w:type="dxa"/>
          </w:tcPr>
          <w:p w14:paraId="5205B2FF" w14:textId="77777777" w:rsidR="00B31485" w:rsidRDefault="00B31485" w:rsidP="005D27C0">
            <w:pPr>
              <w:spacing w:before="60" w:after="60"/>
            </w:pPr>
            <w:r>
              <w:t>TBD (</w:t>
            </w:r>
            <w:r w:rsidRPr="00562A90">
              <w:t>duty travel</w:t>
            </w:r>
            <w:r>
              <w:t xml:space="preserve"> costs, if applicable</w:t>
            </w:r>
            <w:r w:rsidRPr="00562A90">
              <w:t>)</w:t>
            </w:r>
          </w:p>
        </w:tc>
      </w:tr>
    </w:tbl>
    <w:p w14:paraId="2A4DF7FA" w14:textId="65BFC2CD" w:rsidR="00B6218A" w:rsidRDefault="00546900" w:rsidP="00AE7493">
      <w:pPr>
        <w:pStyle w:val="Heading2"/>
      </w:pPr>
      <w:r>
        <w:t>5</w:t>
      </w:r>
      <w:r w:rsidR="00B6218A">
        <w:t>. Leadership Development</w:t>
      </w:r>
    </w:p>
    <w:p w14:paraId="35DCB933" w14:textId="0C2EF4E2" w:rsidR="00D559A1" w:rsidRPr="00B6218A" w:rsidRDefault="00D559A1" w:rsidP="00AE7493">
      <w:pPr>
        <w:pStyle w:val="Heading3"/>
      </w:pPr>
      <w:r w:rsidRPr="00B6218A">
        <w:t>Mentorship</w:t>
      </w:r>
    </w:p>
    <w:p w14:paraId="402E0E98" w14:textId="77777777" w:rsidR="00E71001" w:rsidRPr="00C40173" w:rsidRDefault="00E71001" w:rsidP="00B315D1">
      <w:r w:rsidRPr="00C40173">
        <w:rPr>
          <w:bCs/>
        </w:rPr>
        <w:t>Mentoring </w:t>
      </w:r>
      <w:r w:rsidRPr="00C40173">
        <w:t>refers to a personal developmental relationship in which a more experienced or more knowledgeable person helps a less experienced or less knowledgeable person. It is a process for sharing knowledge relevant to work, career, or professional development.</w:t>
      </w:r>
    </w:p>
    <w:p w14:paraId="412E60B4" w14:textId="0BF61D81" w:rsidR="00E71001" w:rsidRPr="00C40173" w:rsidRDefault="00E71001" w:rsidP="00B315D1">
      <w:r w:rsidRPr="00C40173">
        <w:t xml:space="preserve">The mentorship experience requires commitment from both parties and is intended to be formal and structured, with clearly defined goals and objectives developed jointly between both parties. </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25"/>
        <w:gridCol w:w="7825"/>
      </w:tblGrid>
      <w:tr w:rsidR="00AE7493" w14:paraId="1AED4441" w14:textId="77777777" w:rsidTr="004435E0">
        <w:tc>
          <w:tcPr>
            <w:tcW w:w="1525" w:type="dxa"/>
          </w:tcPr>
          <w:p w14:paraId="1B6C14B4" w14:textId="6F1929DC" w:rsidR="00AE7493" w:rsidRPr="00B315D1" w:rsidRDefault="00AE7493" w:rsidP="004435E0">
            <w:pPr>
              <w:spacing w:before="60" w:after="60"/>
              <w:rPr>
                <w:rFonts w:asciiTheme="minorHAnsi" w:hAnsiTheme="minorHAnsi" w:cstheme="minorHAnsi"/>
                <w:b/>
                <w:bCs/>
                <w:color w:val="8B8D90"/>
              </w:rPr>
            </w:pPr>
            <w:r>
              <w:rPr>
                <w:rFonts w:asciiTheme="minorHAnsi" w:hAnsiTheme="minorHAnsi" w:cstheme="minorHAnsi"/>
                <w:b/>
                <w:bCs/>
                <w:color w:val="8B8D90"/>
              </w:rPr>
              <w:t>Mentor:</w:t>
            </w:r>
          </w:p>
        </w:tc>
        <w:tc>
          <w:tcPr>
            <w:tcW w:w="7825" w:type="dxa"/>
          </w:tcPr>
          <w:p w14:paraId="1C62F211" w14:textId="77777777" w:rsidR="00AE7493" w:rsidRDefault="00AE7493" w:rsidP="004435E0">
            <w:pPr>
              <w:spacing w:before="60" w:after="60"/>
            </w:pPr>
            <w:r>
              <w:t>TBD</w:t>
            </w:r>
          </w:p>
        </w:tc>
      </w:tr>
      <w:tr w:rsidR="00AE7493" w14:paraId="60D1BBD8" w14:textId="77777777" w:rsidTr="004435E0">
        <w:tc>
          <w:tcPr>
            <w:tcW w:w="1525" w:type="dxa"/>
          </w:tcPr>
          <w:p w14:paraId="1B602F6F" w14:textId="283EA7DE" w:rsidR="00AE7493" w:rsidRPr="00B315D1" w:rsidRDefault="000473BE" w:rsidP="004435E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25" w:type="dxa"/>
          </w:tcPr>
          <w:p w14:paraId="5408632E" w14:textId="687BECCE" w:rsidR="00AE7493" w:rsidRDefault="00AE7493" w:rsidP="004435E0">
            <w:pPr>
              <w:spacing w:before="60" w:after="60"/>
            </w:pPr>
            <w:r>
              <w:t>TBD</w:t>
            </w:r>
          </w:p>
        </w:tc>
      </w:tr>
      <w:tr w:rsidR="002B76C6" w14:paraId="4B841A39" w14:textId="77777777" w:rsidTr="004435E0">
        <w:tc>
          <w:tcPr>
            <w:tcW w:w="1525" w:type="dxa"/>
          </w:tcPr>
          <w:p w14:paraId="3DDFDA2B" w14:textId="53DD95A5" w:rsidR="002B76C6" w:rsidRPr="00B315D1" w:rsidRDefault="000473BE" w:rsidP="004435E0">
            <w:pPr>
              <w:spacing w:before="60" w:after="60"/>
              <w:rPr>
                <w:rFonts w:asciiTheme="minorHAnsi" w:hAnsiTheme="minorHAnsi" w:cstheme="minorHAnsi"/>
                <w:b/>
                <w:bCs/>
                <w:color w:val="8B8D90"/>
              </w:rPr>
            </w:pPr>
            <w:r>
              <w:rPr>
                <w:rFonts w:asciiTheme="minorHAnsi" w:hAnsiTheme="minorHAnsi" w:cstheme="minorHAnsi"/>
                <w:b/>
                <w:bCs/>
                <w:color w:val="8B8D90"/>
              </w:rPr>
              <w:t>Cost</w:t>
            </w:r>
            <w:r w:rsidR="002B76C6">
              <w:rPr>
                <w:rFonts w:asciiTheme="minorHAnsi" w:hAnsiTheme="minorHAnsi" w:cstheme="minorHAnsi"/>
                <w:b/>
                <w:bCs/>
                <w:color w:val="8B8D90"/>
              </w:rPr>
              <w:t>:</w:t>
            </w:r>
          </w:p>
        </w:tc>
        <w:tc>
          <w:tcPr>
            <w:tcW w:w="7825" w:type="dxa"/>
          </w:tcPr>
          <w:p w14:paraId="4FC173CB" w14:textId="17F72D7B" w:rsidR="002B76C6" w:rsidRDefault="002B76C6" w:rsidP="004435E0">
            <w:pPr>
              <w:spacing w:before="60" w:after="60"/>
            </w:pPr>
            <w:r>
              <w:t>TBD</w:t>
            </w:r>
          </w:p>
        </w:tc>
      </w:tr>
    </w:tbl>
    <w:p w14:paraId="6272A6D8" w14:textId="2750947E" w:rsidR="00D559A1" w:rsidRPr="00DC4A9C" w:rsidRDefault="00546900" w:rsidP="00AE7493">
      <w:pPr>
        <w:pStyle w:val="Heading2"/>
      </w:pPr>
      <w:r>
        <w:lastRenderedPageBreak/>
        <w:t>6</w:t>
      </w:r>
      <w:r w:rsidR="00B6218A">
        <w:t xml:space="preserve">. </w:t>
      </w:r>
      <w:r w:rsidR="00D559A1" w:rsidRPr="00DC4A9C">
        <w:t xml:space="preserve">Competency </w:t>
      </w:r>
      <w:r w:rsidR="005E1C07">
        <w:t>D</w:t>
      </w:r>
      <w:r w:rsidR="00D559A1" w:rsidRPr="00DC4A9C">
        <w:t>evelopment</w:t>
      </w:r>
    </w:p>
    <w:p w14:paraId="44B94FC0" w14:textId="412D8F08" w:rsidR="00B6218A" w:rsidRDefault="002B76C6" w:rsidP="00AE7493">
      <w:pPr>
        <w:pStyle w:val="Heading3"/>
      </w:pPr>
      <w:r>
        <w:t>GNWT Competency Model</w:t>
      </w:r>
    </w:p>
    <w:p w14:paraId="33F15F21" w14:textId="2A91F358" w:rsidR="002B76C6" w:rsidRDefault="002B76C6" w:rsidP="00B315D1">
      <w:r w:rsidRPr="002B76C6">
        <w:t>The GNWT has seven core competencies and thirty-nine general competencies. These competencies form the GNWT Competency Model that is the basis of strategic human resource processes, such as attraction, selection, retention, performance management, development, and succession planning.</w:t>
      </w:r>
    </w:p>
    <w:p w14:paraId="316696B5" w14:textId="4AE384CE" w:rsidR="00DC720B" w:rsidRDefault="002B76C6" w:rsidP="00B315D1">
      <w:r>
        <w:t>Are there any job-specific competencies (general competencies) of the identified position(s) that the employee could work on developing?</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31"/>
        <w:gridCol w:w="7819"/>
      </w:tblGrid>
      <w:tr w:rsidR="002B76C6" w14:paraId="6A03404A" w14:textId="77777777" w:rsidTr="002B76C6">
        <w:tc>
          <w:tcPr>
            <w:tcW w:w="1531" w:type="dxa"/>
          </w:tcPr>
          <w:p w14:paraId="2157A852" w14:textId="7A10E5A0" w:rsidR="002B76C6" w:rsidRPr="00B315D1"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Competency:</w:t>
            </w:r>
          </w:p>
        </w:tc>
        <w:tc>
          <w:tcPr>
            <w:tcW w:w="7819" w:type="dxa"/>
          </w:tcPr>
          <w:p w14:paraId="3AE122DD" w14:textId="77777777" w:rsidR="002B76C6" w:rsidRDefault="002B76C6" w:rsidP="005D27C0">
            <w:pPr>
              <w:spacing w:before="60" w:after="60"/>
            </w:pPr>
            <w:r>
              <w:t>TBD</w:t>
            </w:r>
          </w:p>
        </w:tc>
      </w:tr>
      <w:tr w:rsidR="002B76C6" w14:paraId="1FD445F8" w14:textId="77777777" w:rsidTr="002B76C6">
        <w:tc>
          <w:tcPr>
            <w:tcW w:w="1531" w:type="dxa"/>
          </w:tcPr>
          <w:p w14:paraId="19C64614" w14:textId="0DCA6065" w:rsidR="002B76C6" w:rsidRPr="00B315D1"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Desired Level(s)</w:t>
            </w:r>
            <w:r w:rsidRPr="00B315D1">
              <w:rPr>
                <w:rFonts w:asciiTheme="minorHAnsi" w:hAnsiTheme="minorHAnsi" w:cstheme="minorHAnsi"/>
                <w:b/>
                <w:bCs/>
                <w:color w:val="8B8D90"/>
              </w:rPr>
              <w:t>:</w:t>
            </w:r>
          </w:p>
        </w:tc>
        <w:tc>
          <w:tcPr>
            <w:tcW w:w="7819" w:type="dxa"/>
          </w:tcPr>
          <w:p w14:paraId="667B3605" w14:textId="77777777" w:rsidR="002B76C6" w:rsidRDefault="002B76C6" w:rsidP="005D27C0">
            <w:pPr>
              <w:spacing w:before="60" w:after="60"/>
            </w:pPr>
            <w:r>
              <w:t>TBD</w:t>
            </w:r>
          </w:p>
        </w:tc>
      </w:tr>
      <w:tr w:rsidR="002B76C6" w14:paraId="5DA937B1" w14:textId="77777777" w:rsidTr="002B76C6">
        <w:tc>
          <w:tcPr>
            <w:tcW w:w="1531" w:type="dxa"/>
          </w:tcPr>
          <w:p w14:paraId="4BB60BC7" w14:textId="2757644A" w:rsidR="002B76C6"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Measure:</w:t>
            </w:r>
          </w:p>
        </w:tc>
        <w:tc>
          <w:tcPr>
            <w:tcW w:w="7819" w:type="dxa"/>
          </w:tcPr>
          <w:p w14:paraId="21EEB52D" w14:textId="7779FBE1" w:rsidR="002B76C6" w:rsidRDefault="002B76C6" w:rsidP="005D27C0">
            <w:pPr>
              <w:spacing w:before="60" w:after="60"/>
            </w:pPr>
            <w:r>
              <w:t xml:space="preserve">TBD (identify opportunities for the employee to </w:t>
            </w:r>
            <w:r w:rsidR="000473BE">
              <w:t xml:space="preserve">demonstrate the associated behaviours. </w:t>
            </w:r>
            <w:r>
              <w:t>how will the employee show progress?)</w:t>
            </w:r>
          </w:p>
        </w:tc>
      </w:tr>
      <w:tr w:rsidR="002B76C6" w14:paraId="7635689B" w14:textId="77777777" w:rsidTr="002B76C6">
        <w:tc>
          <w:tcPr>
            <w:tcW w:w="1531" w:type="dxa"/>
          </w:tcPr>
          <w:p w14:paraId="2D8D0101" w14:textId="77777777" w:rsidR="002B76C6" w:rsidRPr="00B315D1" w:rsidRDefault="002B76C6"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19" w:type="dxa"/>
          </w:tcPr>
          <w:p w14:paraId="156C48E6" w14:textId="77777777" w:rsidR="002B76C6" w:rsidRDefault="002B76C6" w:rsidP="005D27C0">
            <w:pPr>
              <w:spacing w:before="60" w:after="60"/>
            </w:pPr>
            <w:r>
              <w:t>TBD</w:t>
            </w:r>
          </w:p>
        </w:tc>
      </w:tr>
    </w:tbl>
    <w:p w14:paraId="2A51CB7C" w14:textId="14354CE6" w:rsidR="00D559A1" w:rsidRPr="00B6218A" w:rsidRDefault="00D559A1" w:rsidP="00AE7493">
      <w:pPr>
        <w:pStyle w:val="Heading3"/>
      </w:pPr>
      <w:r w:rsidRPr="00B6218A">
        <w:t>Project-specific experience</w:t>
      </w:r>
    </w:p>
    <w:p w14:paraId="5D83F9F9" w14:textId="1BD09392" w:rsidR="00D559A1" w:rsidRDefault="0026619E" w:rsidP="00B315D1">
      <w:r>
        <w:t>Would the employee benefit from specific experience, such as chairing a meeting, being the lead on a project, running a procurement, etc.</w:t>
      </w:r>
      <w:r w:rsidR="000473BE">
        <w:t>?</w:t>
      </w:r>
      <w:r>
        <w:t xml:space="preserve"> </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31"/>
        <w:gridCol w:w="7819"/>
      </w:tblGrid>
      <w:tr w:rsidR="000473BE" w14:paraId="469AFC97" w14:textId="77777777" w:rsidTr="005D27C0">
        <w:tc>
          <w:tcPr>
            <w:tcW w:w="1531" w:type="dxa"/>
          </w:tcPr>
          <w:p w14:paraId="7EDD496E" w14:textId="315AC66A"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Project:</w:t>
            </w:r>
          </w:p>
        </w:tc>
        <w:tc>
          <w:tcPr>
            <w:tcW w:w="7819" w:type="dxa"/>
          </w:tcPr>
          <w:p w14:paraId="0A56FFAB" w14:textId="77777777" w:rsidR="000473BE" w:rsidRDefault="000473BE" w:rsidP="005D27C0">
            <w:pPr>
              <w:spacing w:before="60" w:after="60"/>
            </w:pPr>
            <w:r>
              <w:t>TBD</w:t>
            </w:r>
          </w:p>
        </w:tc>
      </w:tr>
      <w:tr w:rsidR="000473BE" w14:paraId="3BCFA4CF" w14:textId="77777777" w:rsidTr="005D27C0">
        <w:tc>
          <w:tcPr>
            <w:tcW w:w="1531" w:type="dxa"/>
          </w:tcPr>
          <w:p w14:paraId="42D912E8" w14:textId="204C4535"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Role</w:t>
            </w:r>
            <w:r w:rsidRPr="00B315D1">
              <w:rPr>
                <w:rFonts w:asciiTheme="minorHAnsi" w:hAnsiTheme="minorHAnsi" w:cstheme="minorHAnsi"/>
                <w:b/>
                <w:bCs/>
                <w:color w:val="8B8D90"/>
              </w:rPr>
              <w:t>:</w:t>
            </w:r>
          </w:p>
        </w:tc>
        <w:tc>
          <w:tcPr>
            <w:tcW w:w="7819" w:type="dxa"/>
          </w:tcPr>
          <w:p w14:paraId="1CB73742" w14:textId="77777777" w:rsidR="000473BE" w:rsidRDefault="000473BE" w:rsidP="005D27C0">
            <w:pPr>
              <w:spacing w:before="60" w:after="60"/>
            </w:pPr>
            <w:r>
              <w:t>TBD</w:t>
            </w:r>
          </w:p>
        </w:tc>
      </w:tr>
      <w:tr w:rsidR="000473BE" w14:paraId="794A798A" w14:textId="77777777" w:rsidTr="005D27C0">
        <w:tc>
          <w:tcPr>
            <w:tcW w:w="1531" w:type="dxa"/>
          </w:tcPr>
          <w:p w14:paraId="27F27E21" w14:textId="77777777" w:rsidR="000473BE"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Measure:</w:t>
            </w:r>
          </w:p>
        </w:tc>
        <w:tc>
          <w:tcPr>
            <w:tcW w:w="7819" w:type="dxa"/>
          </w:tcPr>
          <w:p w14:paraId="1CDD852B" w14:textId="51B6C5C4" w:rsidR="000473BE" w:rsidRDefault="000473BE" w:rsidP="005D27C0">
            <w:pPr>
              <w:spacing w:before="60" w:after="60"/>
            </w:pPr>
            <w:r>
              <w:t>TBD (how will the employee show progress or measure success?)</w:t>
            </w:r>
          </w:p>
        </w:tc>
      </w:tr>
      <w:tr w:rsidR="000473BE" w14:paraId="7B367B6A" w14:textId="77777777" w:rsidTr="005D27C0">
        <w:tc>
          <w:tcPr>
            <w:tcW w:w="1531" w:type="dxa"/>
          </w:tcPr>
          <w:p w14:paraId="3925A8CE" w14:textId="77777777"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19" w:type="dxa"/>
          </w:tcPr>
          <w:p w14:paraId="74C9C278" w14:textId="77777777" w:rsidR="000473BE" w:rsidRDefault="000473BE" w:rsidP="005D27C0">
            <w:pPr>
              <w:spacing w:before="60" w:after="60"/>
            </w:pPr>
            <w:r>
              <w:t>TBD</w:t>
            </w:r>
          </w:p>
        </w:tc>
      </w:tr>
    </w:tbl>
    <w:p w14:paraId="0CFDC78E" w14:textId="77777777" w:rsidR="000473BE" w:rsidRPr="00DC4A9C" w:rsidRDefault="000473BE" w:rsidP="00B315D1"/>
    <w:p w14:paraId="123D2A0F" w14:textId="630D9700" w:rsidR="00D559A1" w:rsidRPr="00B6218A" w:rsidRDefault="00D559A1" w:rsidP="00AE7493">
      <w:pPr>
        <w:pStyle w:val="Heading3"/>
      </w:pPr>
      <w:r w:rsidRPr="00B6218A">
        <w:t>Interjurisdictional exposure</w:t>
      </w:r>
      <w:r w:rsidR="006440A2">
        <w:t xml:space="preserve"> and relationship-building</w:t>
      </w:r>
    </w:p>
    <w:p w14:paraId="67D8B044" w14:textId="2211A668" w:rsidR="00D559A1" w:rsidRDefault="006440A2" w:rsidP="00B315D1">
      <w:r>
        <w:t>Would the employee benefit from sitting on an interjurisdictional working group or collaborating with counterparts from other jurisdictions?</w:t>
      </w:r>
    </w:p>
    <w:tbl>
      <w:tblPr>
        <w:tblStyle w:val="TableGrid"/>
        <w:tblW w:w="0" w:type="auto"/>
        <w:tblBorders>
          <w:top w:val="single" w:sz="4" w:space="0" w:color="C2C4C6"/>
          <w:left w:val="single" w:sz="4" w:space="0" w:color="C2C4C6"/>
          <w:bottom w:val="single" w:sz="4" w:space="0" w:color="C2C4C6"/>
          <w:right w:val="single" w:sz="4" w:space="0" w:color="C2C4C6"/>
          <w:insideH w:val="single" w:sz="4" w:space="0" w:color="C2C4C6"/>
          <w:insideV w:val="none" w:sz="0" w:space="0" w:color="auto"/>
        </w:tblBorders>
        <w:tblLook w:val="04A0" w:firstRow="1" w:lastRow="0" w:firstColumn="1" w:lastColumn="0" w:noHBand="0" w:noVBand="1"/>
      </w:tblPr>
      <w:tblGrid>
        <w:gridCol w:w="1531"/>
        <w:gridCol w:w="7819"/>
      </w:tblGrid>
      <w:tr w:rsidR="000473BE" w14:paraId="641AB889" w14:textId="77777777" w:rsidTr="005D27C0">
        <w:tc>
          <w:tcPr>
            <w:tcW w:w="1531" w:type="dxa"/>
          </w:tcPr>
          <w:p w14:paraId="35CBABAC" w14:textId="4CBA1B76"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Project:</w:t>
            </w:r>
          </w:p>
        </w:tc>
        <w:tc>
          <w:tcPr>
            <w:tcW w:w="7819" w:type="dxa"/>
          </w:tcPr>
          <w:p w14:paraId="6185C671" w14:textId="2B1AB6A7" w:rsidR="000473BE" w:rsidRDefault="000473BE" w:rsidP="005D27C0">
            <w:pPr>
              <w:spacing w:before="60" w:after="60"/>
            </w:pPr>
            <w:r>
              <w:t>TBD (working group, project for collaboration, jurisdictional scan, etc.)</w:t>
            </w:r>
          </w:p>
        </w:tc>
      </w:tr>
      <w:tr w:rsidR="000473BE" w14:paraId="600FD296" w14:textId="77777777" w:rsidTr="005D27C0">
        <w:tc>
          <w:tcPr>
            <w:tcW w:w="1531" w:type="dxa"/>
          </w:tcPr>
          <w:p w14:paraId="702657A7" w14:textId="784491FF"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Role:</w:t>
            </w:r>
          </w:p>
        </w:tc>
        <w:tc>
          <w:tcPr>
            <w:tcW w:w="7819" w:type="dxa"/>
          </w:tcPr>
          <w:p w14:paraId="09FD937D" w14:textId="77777777" w:rsidR="000473BE" w:rsidRDefault="000473BE" w:rsidP="005D27C0">
            <w:pPr>
              <w:spacing w:before="60" w:after="60"/>
            </w:pPr>
            <w:r>
              <w:t>TBD</w:t>
            </w:r>
          </w:p>
        </w:tc>
      </w:tr>
      <w:tr w:rsidR="000473BE" w14:paraId="7290F81C" w14:textId="77777777" w:rsidTr="005D27C0">
        <w:tc>
          <w:tcPr>
            <w:tcW w:w="1531" w:type="dxa"/>
          </w:tcPr>
          <w:p w14:paraId="5A0EBCD3" w14:textId="5EB1774A" w:rsidR="000473BE" w:rsidRDefault="000473BE" w:rsidP="000473BE">
            <w:pPr>
              <w:spacing w:before="60" w:after="60"/>
              <w:rPr>
                <w:rFonts w:asciiTheme="minorHAnsi" w:hAnsiTheme="minorHAnsi" w:cstheme="minorHAnsi"/>
                <w:b/>
                <w:bCs/>
                <w:color w:val="8B8D90"/>
              </w:rPr>
            </w:pPr>
            <w:r>
              <w:rPr>
                <w:rFonts w:asciiTheme="minorHAnsi" w:hAnsiTheme="minorHAnsi" w:cstheme="minorHAnsi"/>
                <w:b/>
                <w:bCs/>
                <w:color w:val="8B8D90"/>
              </w:rPr>
              <w:lastRenderedPageBreak/>
              <w:t>Desired outcomes:</w:t>
            </w:r>
          </w:p>
        </w:tc>
        <w:tc>
          <w:tcPr>
            <w:tcW w:w="7819" w:type="dxa"/>
          </w:tcPr>
          <w:p w14:paraId="026EDFEB" w14:textId="6462F6D0" w:rsidR="000473BE" w:rsidRDefault="000473BE" w:rsidP="000473BE">
            <w:pPr>
              <w:spacing w:before="60" w:after="60"/>
            </w:pPr>
            <w:r>
              <w:t>TBD (what experience are you hoping the employee will gain from collaborating with interjurisdictional counterparts?)</w:t>
            </w:r>
          </w:p>
        </w:tc>
      </w:tr>
      <w:tr w:rsidR="000473BE" w14:paraId="49F7CCEA" w14:textId="77777777" w:rsidTr="005D27C0">
        <w:tc>
          <w:tcPr>
            <w:tcW w:w="1531" w:type="dxa"/>
          </w:tcPr>
          <w:p w14:paraId="3E8B3DCA" w14:textId="77777777" w:rsidR="000473BE" w:rsidRPr="00B315D1" w:rsidRDefault="000473BE" w:rsidP="005D27C0">
            <w:pPr>
              <w:spacing w:before="60" w:after="60"/>
              <w:rPr>
                <w:rFonts w:asciiTheme="minorHAnsi" w:hAnsiTheme="minorHAnsi" w:cstheme="minorHAnsi"/>
                <w:b/>
                <w:bCs/>
                <w:color w:val="8B8D90"/>
              </w:rPr>
            </w:pPr>
            <w:r>
              <w:rPr>
                <w:rFonts w:asciiTheme="minorHAnsi" w:hAnsiTheme="minorHAnsi" w:cstheme="minorHAnsi"/>
                <w:b/>
                <w:bCs/>
                <w:color w:val="8B8D90"/>
              </w:rPr>
              <w:t>Timeline:</w:t>
            </w:r>
          </w:p>
        </w:tc>
        <w:tc>
          <w:tcPr>
            <w:tcW w:w="7819" w:type="dxa"/>
          </w:tcPr>
          <w:p w14:paraId="7ECE4346" w14:textId="77777777" w:rsidR="000473BE" w:rsidRDefault="000473BE" w:rsidP="005D27C0">
            <w:pPr>
              <w:spacing w:before="60" w:after="60"/>
            </w:pPr>
            <w:r>
              <w:t>TBD</w:t>
            </w:r>
          </w:p>
        </w:tc>
      </w:tr>
    </w:tbl>
    <w:p w14:paraId="54332C36" w14:textId="7016BF9A" w:rsidR="00DA7B96" w:rsidRDefault="00DA7B96" w:rsidP="00DA7B96">
      <w:pPr>
        <w:pStyle w:val="Heading2"/>
      </w:pPr>
      <w:r>
        <w:t>5. Agreement</w:t>
      </w:r>
    </w:p>
    <w:p w14:paraId="14506A83" w14:textId="77777777" w:rsidR="00A575AA" w:rsidRDefault="00A575AA" w:rsidP="00A575AA">
      <w:r>
        <w:t xml:space="preserve">The activities outlined in this plan are intended to support the growth and development of the employee so that when positions become available, the employee is better positioned to meet the eligibility requirements. The department is not guaranteeing that the employee will move into an identified position. </w:t>
      </w:r>
    </w:p>
    <w:p w14:paraId="6C12E1A1" w14:textId="77777777" w:rsidR="00A575AA" w:rsidRDefault="00A575AA" w:rsidP="00A575AA">
      <w:r>
        <w:t xml:space="preserve">The department and the employee are entering into this development plan voluntarily. The department will make every effort to provide opportunities for the employee to participate in the outlined activities. However, the employee’s participation in this plan is subject to operational requirements and funding availability. The development plan is intended to provide opportunities for development for the employee. By </w:t>
      </w:r>
      <w:proofErr w:type="gramStart"/>
      <w:r>
        <w:t>entering into</w:t>
      </w:r>
      <w:proofErr w:type="gramEnd"/>
      <w:r>
        <w:t xml:space="preserve"> this development plan, the employee is under no obligation to complete any or all of the plan components, nor are they required to move into an identified position. </w:t>
      </w:r>
    </w:p>
    <w:p w14:paraId="2FB7F6F5" w14:textId="77777777" w:rsidR="00064E75" w:rsidRDefault="00064E75" w:rsidP="00064E75">
      <w:r>
        <w:t xml:space="preserve">Both the employee and the supervisor are responsible to inform one another should changes to the plan be required. </w:t>
      </w:r>
    </w:p>
    <w:p w14:paraId="125182AC" w14:textId="77777777" w:rsidR="00DA7B96" w:rsidRDefault="00DA7B96" w:rsidP="00DA7B96">
      <w:pPr>
        <w:pStyle w:val="BodyText"/>
        <w:rPr>
          <w:rFonts w:asciiTheme="majorHAnsi" w:hAnsiTheme="majorHAnsi" w:cs="Arial"/>
          <w:sz w:val="26"/>
          <w:szCs w:val="26"/>
          <w:lang w:val="en-CA"/>
        </w:rPr>
      </w:pPr>
    </w:p>
    <w:p w14:paraId="20DE48E2" w14:textId="77777777" w:rsidR="00A575AA" w:rsidRDefault="00A575AA" w:rsidP="00DA7B96">
      <w:pPr>
        <w:pStyle w:val="BodyText"/>
        <w:rPr>
          <w:rFonts w:asciiTheme="majorHAnsi" w:hAnsiTheme="majorHAnsi" w:cs="Arial"/>
          <w:sz w:val="26"/>
          <w:szCs w:val="26"/>
          <w:lang w:val="en-CA"/>
        </w:rPr>
      </w:pPr>
    </w:p>
    <w:p w14:paraId="07BAC380" w14:textId="77777777" w:rsidR="00A575AA" w:rsidRDefault="00A575AA" w:rsidP="00DA7B96">
      <w:pPr>
        <w:pStyle w:val="BodyText"/>
        <w:rPr>
          <w:rFonts w:asciiTheme="majorHAnsi" w:hAnsiTheme="majorHAnsi" w:cs="Arial"/>
          <w:sz w:val="26"/>
          <w:szCs w:val="26"/>
          <w:lang w:val="en-CA"/>
        </w:rPr>
      </w:pPr>
    </w:p>
    <w:p w14:paraId="214B860E" w14:textId="77777777" w:rsidR="00A575AA" w:rsidRPr="00F923E3" w:rsidRDefault="00A575AA" w:rsidP="00DA7B96">
      <w:pPr>
        <w:pStyle w:val="BodyText"/>
        <w:rPr>
          <w:rFonts w:asciiTheme="majorHAnsi" w:hAnsiTheme="majorHAnsi" w:cs="Arial"/>
          <w:sz w:val="26"/>
          <w:szCs w:val="26"/>
          <w:lang w:val="en-CA"/>
        </w:rPr>
      </w:pPr>
    </w:p>
    <w:p w14:paraId="5C0EADE4" w14:textId="77777777" w:rsidR="00DA7B96" w:rsidRDefault="00DA7B96" w:rsidP="00DA7B96">
      <w:pPr>
        <w:pStyle w:val="BodyText"/>
        <w:tabs>
          <w:tab w:val="left" w:pos="6120"/>
        </w:tabs>
        <w:rPr>
          <w:rFonts w:asciiTheme="majorHAnsi" w:hAnsiTheme="majorHAnsi" w:cs="Arial"/>
          <w:sz w:val="26"/>
          <w:szCs w:val="26"/>
          <w:lang w:val="en-CA"/>
        </w:rPr>
      </w:pPr>
      <w:r w:rsidRPr="00F923E3">
        <w:rPr>
          <w:rFonts w:asciiTheme="majorHAnsi" w:hAnsiTheme="majorHAnsi" w:cs="Arial"/>
          <w:sz w:val="26"/>
          <w:szCs w:val="26"/>
          <w:lang w:val="en-CA"/>
        </w:rPr>
        <w:t>______________________________</w:t>
      </w:r>
      <w:r>
        <w:tab/>
      </w:r>
      <w:r w:rsidRPr="00F923E3">
        <w:rPr>
          <w:rFonts w:asciiTheme="majorHAnsi" w:hAnsiTheme="majorHAnsi" w:cs="Arial"/>
          <w:sz w:val="26"/>
          <w:szCs w:val="26"/>
          <w:lang w:val="en-CA"/>
        </w:rPr>
        <w:t>________________________</w:t>
      </w:r>
    </w:p>
    <w:p w14:paraId="3A31E084" w14:textId="77777777" w:rsidR="00DA7B96" w:rsidRPr="00380E69" w:rsidRDefault="00DA7B96" w:rsidP="00064E75">
      <w:pPr>
        <w:pStyle w:val="BodyText"/>
        <w:tabs>
          <w:tab w:val="left" w:pos="6120"/>
        </w:tabs>
        <w:spacing w:after="120"/>
        <w:rPr>
          <w:rFonts w:asciiTheme="majorHAnsi" w:hAnsiTheme="majorHAnsi" w:cs="Arial"/>
          <w:sz w:val="26"/>
          <w:szCs w:val="26"/>
          <w:lang w:val="en-CA"/>
        </w:rPr>
      </w:pPr>
      <w:r>
        <w:rPr>
          <w:rFonts w:asciiTheme="majorHAnsi" w:hAnsiTheme="majorHAnsi" w:cs="Arial"/>
          <w:sz w:val="26"/>
          <w:szCs w:val="26"/>
          <w:lang w:val="en-CA"/>
        </w:rPr>
        <w:t>Employee Signature</w:t>
      </w:r>
      <w:r>
        <w:rPr>
          <w:rFonts w:asciiTheme="majorHAnsi" w:hAnsiTheme="majorHAnsi" w:cs="Arial"/>
          <w:sz w:val="26"/>
          <w:szCs w:val="26"/>
          <w:lang w:val="en-CA"/>
        </w:rPr>
        <w:tab/>
        <w:t>Date</w:t>
      </w:r>
    </w:p>
    <w:p w14:paraId="6B0E186E" w14:textId="494B9D36" w:rsidR="00DA7B96" w:rsidRDefault="00DA7B96" w:rsidP="00064E75">
      <w:pPr>
        <w:spacing w:after="0"/>
      </w:pPr>
    </w:p>
    <w:p w14:paraId="16B06513" w14:textId="77777777" w:rsidR="00DA7B96" w:rsidRDefault="00DA7B96" w:rsidP="00DA7B96">
      <w:pPr>
        <w:pStyle w:val="BodyText"/>
        <w:rPr>
          <w:rFonts w:asciiTheme="majorHAnsi" w:hAnsiTheme="majorHAnsi" w:cs="Arial"/>
          <w:sz w:val="26"/>
          <w:szCs w:val="26"/>
          <w:lang w:val="en-CA"/>
        </w:rPr>
      </w:pPr>
    </w:p>
    <w:p w14:paraId="5559825A" w14:textId="77777777" w:rsidR="00DA7B96" w:rsidRPr="00F923E3" w:rsidRDefault="00DA7B96" w:rsidP="00DA7B96">
      <w:pPr>
        <w:pStyle w:val="BodyText"/>
        <w:rPr>
          <w:rFonts w:asciiTheme="majorHAnsi" w:hAnsiTheme="majorHAnsi" w:cs="Arial"/>
          <w:sz w:val="26"/>
          <w:szCs w:val="26"/>
          <w:lang w:val="en-CA"/>
        </w:rPr>
      </w:pPr>
    </w:p>
    <w:p w14:paraId="082248C5" w14:textId="77777777" w:rsidR="00DA7B96" w:rsidRPr="00F923E3" w:rsidRDefault="00DA7B96" w:rsidP="00DA7B96">
      <w:pPr>
        <w:pStyle w:val="BodyText"/>
        <w:rPr>
          <w:rFonts w:asciiTheme="majorHAnsi" w:hAnsiTheme="majorHAnsi" w:cs="Arial"/>
          <w:sz w:val="26"/>
          <w:szCs w:val="26"/>
          <w:lang w:val="en-CA"/>
        </w:rPr>
      </w:pPr>
    </w:p>
    <w:p w14:paraId="264E7041" w14:textId="792507A5" w:rsidR="00DA7B96" w:rsidRDefault="00DA7B96" w:rsidP="00DA7B96">
      <w:pPr>
        <w:pStyle w:val="BodyText"/>
        <w:tabs>
          <w:tab w:val="left" w:pos="6120"/>
        </w:tabs>
        <w:rPr>
          <w:rFonts w:asciiTheme="majorHAnsi" w:hAnsiTheme="majorHAnsi" w:cs="Arial"/>
          <w:sz w:val="26"/>
          <w:szCs w:val="26"/>
          <w:lang w:val="en-CA"/>
        </w:rPr>
      </w:pPr>
      <w:r w:rsidRPr="00F923E3">
        <w:rPr>
          <w:rFonts w:asciiTheme="majorHAnsi" w:hAnsiTheme="majorHAnsi" w:cs="Arial"/>
          <w:sz w:val="26"/>
          <w:szCs w:val="26"/>
          <w:lang w:val="en-CA"/>
        </w:rPr>
        <w:t>______________________________</w:t>
      </w:r>
      <w:r>
        <w:tab/>
      </w:r>
      <w:r w:rsidRPr="00F923E3">
        <w:rPr>
          <w:rFonts w:asciiTheme="majorHAnsi" w:hAnsiTheme="majorHAnsi" w:cs="Arial"/>
          <w:sz w:val="26"/>
          <w:szCs w:val="26"/>
          <w:lang w:val="en-CA"/>
        </w:rPr>
        <w:t>________________________</w:t>
      </w:r>
    </w:p>
    <w:p w14:paraId="2A353A6B" w14:textId="2031CA0C" w:rsidR="00DA7B96" w:rsidRPr="00380E69" w:rsidRDefault="00DA7B96" w:rsidP="00064E75">
      <w:pPr>
        <w:pStyle w:val="BodyText"/>
        <w:tabs>
          <w:tab w:val="left" w:pos="6120"/>
        </w:tabs>
        <w:spacing w:after="120"/>
        <w:rPr>
          <w:rFonts w:asciiTheme="majorHAnsi" w:hAnsiTheme="majorHAnsi" w:cs="Arial"/>
          <w:sz w:val="26"/>
          <w:szCs w:val="26"/>
          <w:lang w:val="en-CA"/>
        </w:rPr>
      </w:pPr>
      <w:r>
        <w:rPr>
          <w:rFonts w:asciiTheme="majorHAnsi" w:hAnsiTheme="majorHAnsi" w:cs="Arial"/>
          <w:sz w:val="26"/>
          <w:szCs w:val="26"/>
          <w:lang w:val="en-CA"/>
        </w:rPr>
        <w:t>Supervisor Signature</w:t>
      </w:r>
      <w:r>
        <w:rPr>
          <w:rFonts w:asciiTheme="majorHAnsi" w:hAnsiTheme="majorHAnsi" w:cs="Arial"/>
          <w:sz w:val="26"/>
          <w:szCs w:val="26"/>
          <w:lang w:val="en-CA"/>
        </w:rPr>
        <w:tab/>
        <w:t>Date</w:t>
      </w:r>
    </w:p>
    <w:p w14:paraId="508321D1" w14:textId="77777777" w:rsidR="00064E75" w:rsidRDefault="00064E75">
      <w:pPr>
        <w:spacing w:after="0" w:line="240" w:lineRule="auto"/>
      </w:pPr>
    </w:p>
    <w:p w14:paraId="125FE366" w14:textId="77777777" w:rsidR="00064E75" w:rsidRDefault="00064E75">
      <w:pPr>
        <w:spacing w:after="0" w:line="240" w:lineRule="auto"/>
      </w:pPr>
    </w:p>
    <w:p w14:paraId="329C42AC" w14:textId="77777777" w:rsidR="00064E75" w:rsidRDefault="00064E75">
      <w:pPr>
        <w:spacing w:after="0" w:line="240" w:lineRule="auto"/>
      </w:pPr>
    </w:p>
    <w:p w14:paraId="30735BA6" w14:textId="77777777" w:rsidR="00064E75" w:rsidRDefault="00064E75">
      <w:pPr>
        <w:spacing w:after="0" w:line="240" w:lineRule="auto"/>
      </w:pPr>
    </w:p>
    <w:p w14:paraId="2FA0AF85" w14:textId="2FB688DE" w:rsidR="00DA7B96" w:rsidRDefault="00DA7B96">
      <w:pPr>
        <w:spacing w:after="0" w:line="240" w:lineRule="auto"/>
      </w:pPr>
    </w:p>
    <w:p w14:paraId="2DB1664E" w14:textId="77777777" w:rsidR="00DA7B96" w:rsidRPr="00DA7B96" w:rsidRDefault="00DA7B96" w:rsidP="00DA7B96">
      <w:pPr>
        <w:tabs>
          <w:tab w:val="left" w:pos="5760"/>
        </w:tabs>
      </w:pPr>
    </w:p>
    <w:sectPr w:rsidR="00DA7B96" w:rsidRPr="00DA7B96" w:rsidSect="00090304">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DAEF" w14:textId="77777777" w:rsidR="00BB1236" w:rsidRDefault="00BB1236" w:rsidP="00B315D1">
      <w:r>
        <w:separator/>
      </w:r>
    </w:p>
  </w:endnote>
  <w:endnote w:type="continuationSeparator" w:id="0">
    <w:p w14:paraId="2DE98947" w14:textId="77777777" w:rsidR="00BB1236" w:rsidRDefault="00BB1236" w:rsidP="00B3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B8D90"/>
      </w:rPr>
      <w:id w:val="-1335070518"/>
      <w:docPartObj>
        <w:docPartGallery w:val="Page Numbers (Top of Page)"/>
        <w:docPartUnique/>
      </w:docPartObj>
    </w:sdtPr>
    <w:sdtEndPr/>
    <w:sdtContent>
      <w:p w14:paraId="3946C02C" w14:textId="3E6A08FE" w:rsidR="00800B03" w:rsidRPr="00AE7493" w:rsidRDefault="00AE7493" w:rsidP="00AE7493">
        <w:pPr>
          <w:pStyle w:val="Footer"/>
          <w:jc w:val="right"/>
          <w:rPr>
            <w:color w:val="8B8D90"/>
          </w:rPr>
        </w:pPr>
        <w:r w:rsidRPr="00AE7493">
          <w:rPr>
            <w:color w:val="8B8D90"/>
          </w:rPr>
          <w:t xml:space="preserve">Page </w:t>
        </w:r>
        <w:r w:rsidRPr="00AE7493">
          <w:rPr>
            <w:color w:val="8B8D90"/>
          </w:rPr>
          <w:fldChar w:fldCharType="begin"/>
        </w:r>
        <w:r w:rsidRPr="00AE7493">
          <w:rPr>
            <w:color w:val="8B8D90"/>
          </w:rPr>
          <w:instrText xml:space="preserve"> PAGE </w:instrText>
        </w:r>
        <w:r w:rsidRPr="00AE7493">
          <w:rPr>
            <w:color w:val="8B8D90"/>
          </w:rPr>
          <w:fldChar w:fldCharType="separate"/>
        </w:r>
        <w:r>
          <w:rPr>
            <w:color w:val="8B8D90"/>
          </w:rPr>
          <w:t>1</w:t>
        </w:r>
        <w:r w:rsidRPr="00AE7493">
          <w:rPr>
            <w:color w:val="8B8D90"/>
          </w:rPr>
          <w:fldChar w:fldCharType="end"/>
        </w:r>
        <w:r w:rsidRPr="00AE7493">
          <w:rPr>
            <w:color w:val="8B8D90"/>
          </w:rPr>
          <w:t xml:space="preserve"> of </w:t>
        </w:r>
        <w:r w:rsidRPr="00AE7493">
          <w:rPr>
            <w:color w:val="8B8D90"/>
          </w:rPr>
          <w:fldChar w:fldCharType="begin"/>
        </w:r>
        <w:r w:rsidRPr="00AE7493">
          <w:rPr>
            <w:color w:val="8B8D90"/>
          </w:rPr>
          <w:instrText xml:space="preserve"> NUMPAGES  </w:instrText>
        </w:r>
        <w:r w:rsidRPr="00AE7493">
          <w:rPr>
            <w:color w:val="8B8D90"/>
          </w:rPr>
          <w:fldChar w:fldCharType="separate"/>
        </w:r>
        <w:r>
          <w:rPr>
            <w:color w:val="8B8D90"/>
          </w:rPr>
          <w:t>8</w:t>
        </w:r>
        <w:r w:rsidRPr="00AE7493">
          <w:rPr>
            <w:color w:val="8B8D9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B8D90"/>
      </w:rPr>
      <w:id w:val="150649358"/>
      <w:docPartObj>
        <w:docPartGallery w:val="Page Numbers (Bottom of Page)"/>
        <w:docPartUnique/>
      </w:docPartObj>
    </w:sdtPr>
    <w:sdtEndPr/>
    <w:sdtContent>
      <w:sdt>
        <w:sdtPr>
          <w:rPr>
            <w:color w:val="8B8D90"/>
          </w:rPr>
          <w:id w:val="-1769616900"/>
          <w:docPartObj>
            <w:docPartGallery w:val="Page Numbers (Top of Page)"/>
            <w:docPartUnique/>
          </w:docPartObj>
        </w:sdtPr>
        <w:sdtEndPr/>
        <w:sdtContent>
          <w:p w14:paraId="06D171A6" w14:textId="2CF0BE35" w:rsidR="00AE7493" w:rsidRPr="00AE7493" w:rsidRDefault="00AE7493" w:rsidP="00AE7493">
            <w:pPr>
              <w:pStyle w:val="Footer"/>
              <w:jc w:val="right"/>
              <w:rPr>
                <w:color w:val="8B8D90"/>
              </w:rPr>
            </w:pPr>
            <w:r w:rsidRPr="00AE7493">
              <w:rPr>
                <w:color w:val="8B8D90"/>
              </w:rPr>
              <w:t xml:space="preserve">Page </w:t>
            </w:r>
            <w:r w:rsidRPr="00AE7493">
              <w:rPr>
                <w:color w:val="8B8D90"/>
              </w:rPr>
              <w:fldChar w:fldCharType="begin"/>
            </w:r>
            <w:r w:rsidRPr="00AE7493">
              <w:rPr>
                <w:color w:val="8B8D90"/>
              </w:rPr>
              <w:instrText xml:space="preserve"> PAGE </w:instrText>
            </w:r>
            <w:r w:rsidRPr="00AE7493">
              <w:rPr>
                <w:color w:val="8B8D90"/>
              </w:rPr>
              <w:fldChar w:fldCharType="separate"/>
            </w:r>
            <w:r w:rsidRPr="00AE7493">
              <w:rPr>
                <w:noProof/>
                <w:color w:val="8B8D90"/>
              </w:rPr>
              <w:t>2</w:t>
            </w:r>
            <w:r w:rsidRPr="00AE7493">
              <w:rPr>
                <w:color w:val="8B8D90"/>
              </w:rPr>
              <w:fldChar w:fldCharType="end"/>
            </w:r>
            <w:r w:rsidRPr="00AE7493">
              <w:rPr>
                <w:color w:val="8B8D90"/>
              </w:rPr>
              <w:t xml:space="preserve"> of </w:t>
            </w:r>
            <w:r w:rsidRPr="00AE7493">
              <w:rPr>
                <w:color w:val="8B8D90"/>
              </w:rPr>
              <w:fldChar w:fldCharType="begin"/>
            </w:r>
            <w:r w:rsidRPr="00AE7493">
              <w:rPr>
                <w:color w:val="8B8D90"/>
              </w:rPr>
              <w:instrText xml:space="preserve"> NUMPAGES  </w:instrText>
            </w:r>
            <w:r w:rsidRPr="00AE7493">
              <w:rPr>
                <w:color w:val="8B8D90"/>
              </w:rPr>
              <w:fldChar w:fldCharType="separate"/>
            </w:r>
            <w:r w:rsidRPr="00AE7493">
              <w:rPr>
                <w:noProof/>
                <w:color w:val="8B8D90"/>
              </w:rPr>
              <w:t>2</w:t>
            </w:r>
            <w:r w:rsidRPr="00AE7493">
              <w:rPr>
                <w:color w:val="8B8D9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A170" w14:textId="77777777" w:rsidR="00BB1236" w:rsidRDefault="00BB1236" w:rsidP="00B315D1">
      <w:r>
        <w:separator/>
      </w:r>
    </w:p>
  </w:footnote>
  <w:footnote w:type="continuationSeparator" w:id="0">
    <w:p w14:paraId="4D821DF1" w14:textId="77777777" w:rsidR="00BB1236" w:rsidRDefault="00BB1236" w:rsidP="00B3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D53" w14:textId="5A98949D" w:rsidR="00DA7B96" w:rsidRDefault="00EE3BD4">
    <w:pPr>
      <w:pStyle w:val="Header"/>
    </w:pPr>
    <w:r>
      <w:rPr>
        <w:noProof/>
      </w:rPr>
      <w:pict w14:anchorId="5FC66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5672" o:spid="_x0000_s1026" type="#_x0000_t136" style="position:absolute;margin-left:0;margin-top:0;width:494.9pt;height:164.95pt;rotation:315;z-index:-251638784;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42AA" w14:textId="0703FFA2" w:rsidR="00DB3F13" w:rsidRDefault="00B315D1" w:rsidP="00B315D1">
    <w:pPr>
      <w:pStyle w:val="Header"/>
    </w:pPr>
    <w:r>
      <w:rPr>
        <w:noProof/>
      </w:rPr>
      <w:drawing>
        <wp:anchor distT="0" distB="0" distL="114300" distR="114300" simplePos="0" relativeHeight="251671552" behindDoc="0" locked="0" layoutInCell="1" allowOverlap="1" wp14:anchorId="7F806EF1" wp14:editId="3DED5696">
          <wp:simplePos x="0" y="0"/>
          <wp:positionH relativeFrom="column">
            <wp:posOffset>-918210</wp:posOffset>
          </wp:positionH>
          <wp:positionV relativeFrom="paragraph">
            <wp:posOffset>-445770</wp:posOffset>
          </wp:positionV>
          <wp:extent cx="7789508" cy="1043905"/>
          <wp:effectExtent l="0" t="0" r="2540" b="4445"/>
          <wp:wrapNone/>
          <wp:docPr id="624018904" name="Picture 62401890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2913" t="16438" r="2953" b="13014"/>
                  <a:stretch/>
                </pic:blipFill>
                <pic:spPr bwMode="auto">
                  <a:xfrm>
                    <a:off x="0" y="0"/>
                    <a:ext cx="7789508" cy="104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4ADE8" w14:textId="77777777" w:rsidR="00DB3F13" w:rsidRDefault="00DB3F13" w:rsidP="00B31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0A66" w14:textId="220E0C8C" w:rsidR="00DA7B96" w:rsidRDefault="00EE3BD4">
    <w:pPr>
      <w:pStyle w:val="Header"/>
    </w:pPr>
    <w:r>
      <w:rPr>
        <w:noProof/>
      </w:rPr>
      <w:pict w14:anchorId="381F4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5675" o:spid="_x0000_s1029" type="#_x0000_t136" style="position:absolute;margin-left:0;margin-top:0;width:494.9pt;height:164.95pt;rotation:315;z-index:-251632640;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E4EF" w14:textId="0D68DAA7" w:rsidR="00DE2D00" w:rsidRPr="00B315D1" w:rsidRDefault="00EE3BD4" w:rsidP="00B315D1">
    <w:pPr>
      <w:pStyle w:val="Header"/>
    </w:pPr>
    <w:r>
      <w:rPr>
        <w:noProof/>
      </w:rPr>
      <w:pict w14:anchorId="7B8EF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5676" o:spid="_x0000_s1030" type="#_x0000_t136" style="position:absolute;margin-left:0;margin-top:0;width:494.9pt;height:164.95pt;rotation:315;z-index:-251630592;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B564" w14:textId="6D46A476" w:rsidR="00DA7B96" w:rsidRDefault="00DA7B96">
    <w:pPr>
      <w:pStyle w:val="Header"/>
    </w:pPr>
    <w:r>
      <w:rPr>
        <w:noProof/>
      </w:rPr>
      <w:drawing>
        <wp:anchor distT="0" distB="0" distL="114300" distR="114300" simplePos="0" relativeHeight="251687936" behindDoc="0" locked="0" layoutInCell="1" allowOverlap="1" wp14:anchorId="4A204491" wp14:editId="695D226B">
          <wp:simplePos x="0" y="0"/>
          <wp:positionH relativeFrom="page">
            <wp:align>left</wp:align>
          </wp:positionH>
          <wp:positionV relativeFrom="paragraph">
            <wp:posOffset>-453859</wp:posOffset>
          </wp:positionV>
          <wp:extent cx="7789508" cy="1043905"/>
          <wp:effectExtent l="0" t="0" r="2540" b="4445"/>
          <wp:wrapNone/>
          <wp:docPr id="464665422" name="Picture 46466542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2913" t="16438" r="2953" b="13014"/>
                  <a:stretch/>
                </pic:blipFill>
                <pic:spPr bwMode="auto">
                  <a:xfrm>
                    <a:off x="0" y="0"/>
                    <a:ext cx="7789508" cy="104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BD4">
      <w:rPr>
        <w:noProof/>
      </w:rPr>
      <w:pict w14:anchorId="68B36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85674" o:spid="_x0000_s1028" type="#_x0000_t136" style="position:absolute;margin-left:0;margin-top:0;width:494.9pt;height:164.95pt;rotation:315;z-index:-251634688;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63"/>
    <w:multiLevelType w:val="hybridMultilevel"/>
    <w:tmpl w:val="1680863A"/>
    <w:lvl w:ilvl="0" w:tplc="3852023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2A012F"/>
    <w:multiLevelType w:val="hybridMultilevel"/>
    <w:tmpl w:val="4BD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6FA9"/>
    <w:multiLevelType w:val="hybridMultilevel"/>
    <w:tmpl w:val="EF54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3054"/>
    <w:multiLevelType w:val="hybridMultilevel"/>
    <w:tmpl w:val="278A56F8"/>
    <w:lvl w:ilvl="0" w:tplc="3B08FF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436DC"/>
    <w:multiLevelType w:val="multilevel"/>
    <w:tmpl w:val="B80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85087"/>
    <w:multiLevelType w:val="hybridMultilevel"/>
    <w:tmpl w:val="177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0EB9"/>
    <w:multiLevelType w:val="hybridMultilevel"/>
    <w:tmpl w:val="B24A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072C0D"/>
    <w:multiLevelType w:val="hybridMultilevel"/>
    <w:tmpl w:val="38E4E6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56D04030"/>
    <w:multiLevelType w:val="hybridMultilevel"/>
    <w:tmpl w:val="693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D0E55"/>
    <w:multiLevelType w:val="hybridMultilevel"/>
    <w:tmpl w:val="2372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503FC"/>
    <w:multiLevelType w:val="multilevel"/>
    <w:tmpl w:val="2CC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5362D"/>
    <w:multiLevelType w:val="multilevel"/>
    <w:tmpl w:val="281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F1BC4"/>
    <w:multiLevelType w:val="hybridMultilevel"/>
    <w:tmpl w:val="D096CB04"/>
    <w:lvl w:ilvl="0" w:tplc="10090001">
      <w:start w:val="1"/>
      <w:numFmt w:val="bullet"/>
      <w:lvlText w:val=""/>
      <w:lvlJc w:val="left"/>
      <w:pPr>
        <w:ind w:left="671" w:hanging="360"/>
      </w:pPr>
      <w:rPr>
        <w:rFonts w:ascii="Symbol" w:hAnsi="Symbol" w:hint="default"/>
      </w:rPr>
    </w:lvl>
    <w:lvl w:ilvl="1" w:tplc="10090003" w:tentative="1">
      <w:start w:val="1"/>
      <w:numFmt w:val="bullet"/>
      <w:lvlText w:val="o"/>
      <w:lvlJc w:val="left"/>
      <w:pPr>
        <w:ind w:left="1391" w:hanging="360"/>
      </w:pPr>
      <w:rPr>
        <w:rFonts w:ascii="Courier New" w:hAnsi="Courier New" w:cs="Courier New" w:hint="default"/>
      </w:rPr>
    </w:lvl>
    <w:lvl w:ilvl="2" w:tplc="10090005" w:tentative="1">
      <w:start w:val="1"/>
      <w:numFmt w:val="bullet"/>
      <w:lvlText w:val=""/>
      <w:lvlJc w:val="left"/>
      <w:pPr>
        <w:ind w:left="2111" w:hanging="360"/>
      </w:pPr>
      <w:rPr>
        <w:rFonts w:ascii="Wingdings" w:hAnsi="Wingdings" w:hint="default"/>
      </w:rPr>
    </w:lvl>
    <w:lvl w:ilvl="3" w:tplc="10090001" w:tentative="1">
      <w:start w:val="1"/>
      <w:numFmt w:val="bullet"/>
      <w:lvlText w:val=""/>
      <w:lvlJc w:val="left"/>
      <w:pPr>
        <w:ind w:left="2831" w:hanging="360"/>
      </w:pPr>
      <w:rPr>
        <w:rFonts w:ascii="Symbol" w:hAnsi="Symbol" w:hint="default"/>
      </w:rPr>
    </w:lvl>
    <w:lvl w:ilvl="4" w:tplc="10090003" w:tentative="1">
      <w:start w:val="1"/>
      <w:numFmt w:val="bullet"/>
      <w:lvlText w:val="o"/>
      <w:lvlJc w:val="left"/>
      <w:pPr>
        <w:ind w:left="3551" w:hanging="360"/>
      </w:pPr>
      <w:rPr>
        <w:rFonts w:ascii="Courier New" w:hAnsi="Courier New" w:cs="Courier New" w:hint="default"/>
      </w:rPr>
    </w:lvl>
    <w:lvl w:ilvl="5" w:tplc="10090005" w:tentative="1">
      <w:start w:val="1"/>
      <w:numFmt w:val="bullet"/>
      <w:lvlText w:val=""/>
      <w:lvlJc w:val="left"/>
      <w:pPr>
        <w:ind w:left="4271" w:hanging="360"/>
      </w:pPr>
      <w:rPr>
        <w:rFonts w:ascii="Wingdings" w:hAnsi="Wingdings" w:hint="default"/>
      </w:rPr>
    </w:lvl>
    <w:lvl w:ilvl="6" w:tplc="10090001" w:tentative="1">
      <w:start w:val="1"/>
      <w:numFmt w:val="bullet"/>
      <w:lvlText w:val=""/>
      <w:lvlJc w:val="left"/>
      <w:pPr>
        <w:ind w:left="4991" w:hanging="360"/>
      </w:pPr>
      <w:rPr>
        <w:rFonts w:ascii="Symbol" w:hAnsi="Symbol" w:hint="default"/>
      </w:rPr>
    </w:lvl>
    <w:lvl w:ilvl="7" w:tplc="10090003" w:tentative="1">
      <w:start w:val="1"/>
      <w:numFmt w:val="bullet"/>
      <w:lvlText w:val="o"/>
      <w:lvlJc w:val="left"/>
      <w:pPr>
        <w:ind w:left="5711" w:hanging="360"/>
      </w:pPr>
      <w:rPr>
        <w:rFonts w:ascii="Courier New" w:hAnsi="Courier New" w:cs="Courier New" w:hint="default"/>
      </w:rPr>
    </w:lvl>
    <w:lvl w:ilvl="8" w:tplc="10090005" w:tentative="1">
      <w:start w:val="1"/>
      <w:numFmt w:val="bullet"/>
      <w:lvlText w:val=""/>
      <w:lvlJc w:val="left"/>
      <w:pPr>
        <w:ind w:left="6431" w:hanging="360"/>
      </w:pPr>
      <w:rPr>
        <w:rFonts w:ascii="Wingdings" w:hAnsi="Wingdings" w:hint="default"/>
      </w:rPr>
    </w:lvl>
  </w:abstractNum>
  <w:abstractNum w:abstractNumId="13" w15:restartNumberingAfterBreak="0">
    <w:nsid w:val="793374FB"/>
    <w:multiLevelType w:val="hybridMultilevel"/>
    <w:tmpl w:val="210AE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0E6529"/>
    <w:multiLevelType w:val="hybridMultilevel"/>
    <w:tmpl w:val="2FE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77637">
    <w:abstractNumId w:val="13"/>
  </w:num>
  <w:num w:numId="2" w16cid:durableId="862790628">
    <w:abstractNumId w:val="6"/>
  </w:num>
  <w:num w:numId="3" w16cid:durableId="1472559465">
    <w:abstractNumId w:val="0"/>
  </w:num>
  <w:num w:numId="4" w16cid:durableId="1434394372">
    <w:abstractNumId w:val="3"/>
  </w:num>
  <w:num w:numId="5" w16cid:durableId="485635842">
    <w:abstractNumId w:val="1"/>
  </w:num>
  <w:num w:numId="6" w16cid:durableId="1451165680">
    <w:abstractNumId w:val="7"/>
  </w:num>
  <w:num w:numId="7" w16cid:durableId="1141658822">
    <w:abstractNumId w:val="12"/>
  </w:num>
  <w:num w:numId="8" w16cid:durableId="1244028939">
    <w:abstractNumId w:val="11"/>
  </w:num>
  <w:num w:numId="9" w16cid:durableId="2057656692">
    <w:abstractNumId w:val="10"/>
  </w:num>
  <w:num w:numId="10" w16cid:durableId="455610205">
    <w:abstractNumId w:val="4"/>
  </w:num>
  <w:num w:numId="11" w16cid:durableId="50740197">
    <w:abstractNumId w:val="5"/>
  </w:num>
  <w:num w:numId="12" w16cid:durableId="1285580001">
    <w:abstractNumId w:val="8"/>
  </w:num>
  <w:num w:numId="13" w16cid:durableId="1860849325">
    <w:abstractNumId w:val="2"/>
  </w:num>
  <w:num w:numId="14" w16cid:durableId="863830755">
    <w:abstractNumId w:val="14"/>
  </w:num>
  <w:num w:numId="15" w16cid:durableId="407534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CB"/>
    <w:rsid w:val="00044405"/>
    <w:rsid w:val="000473BE"/>
    <w:rsid w:val="00047A9A"/>
    <w:rsid w:val="00060B76"/>
    <w:rsid w:val="00064E75"/>
    <w:rsid w:val="000660AF"/>
    <w:rsid w:val="00072DFD"/>
    <w:rsid w:val="00090304"/>
    <w:rsid w:val="000A1B76"/>
    <w:rsid w:val="000A3464"/>
    <w:rsid w:val="000C6724"/>
    <w:rsid w:val="000D648C"/>
    <w:rsid w:val="000F72F6"/>
    <w:rsid w:val="00183418"/>
    <w:rsid w:val="0026619E"/>
    <w:rsid w:val="00281F10"/>
    <w:rsid w:val="002A7A71"/>
    <w:rsid w:val="002B4F23"/>
    <w:rsid w:val="002B76C6"/>
    <w:rsid w:val="00356548"/>
    <w:rsid w:val="00360EAE"/>
    <w:rsid w:val="00367475"/>
    <w:rsid w:val="003F569D"/>
    <w:rsid w:val="003F6C4D"/>
    <w:rsid w:val="0042648D"/>
    <w:rsid w:val="00430422"/>
    <w:rsid w:val="00480AD5"/>
    <w:rsid w:val="00482FDF"/>
    <w:rsid w:val="0048393B"/>
    <w:rsid w:val="004944F3"/>
    <w:rsid w:val="004A5457"/>
    <w:rsid w:val="004D2F07"/>
    <w:rsid w:val="004E1DDC"/>
    <w:rsid w:val="004F45C6"/>
    <w:rsid w:val="00503FCB"/>
    <w:rsid w:val="00507C65"/>
    <w:rsid w:val="00526200"/>
    <w:rsid w:val="00546900"/>
    <w:rsid w:val="00562A90"/>
    <w:rsid w:val="00562FFB"/>
    <w:rsid w:val="00573C7D"/>
    <w:rsid w:val="00574DE6"/>
    <w:rsid w:val="005B6850"/>
    <w:rsid w:val="005E1C07"/>
    <w:rsid w:val="00611899"/>
    <w:rsid w:val="006440A2"/>
    <w:rsid w:val="006A6CA9"/>
    <w:rsid w:val="00726685"/>
    <w:rsid w:val="007752DE"/>
    <w:rsid w:val="007909E1"/>
    <w:rsid w:val="007967A7"/>
    <w:rsid w:val="007B1F50"/>
    <w:rsid w:val="007D7ACB"/>
    <w:rsid w:val="007E417E"/>
    <w:rsid w:val="007F74E7"/>
    <w:rsid w:val="00800B03"/>
    <w:rsid w:val="00811F3A"/>
    <w:rsid w:val="00877937"/>
    <w:rsid w:val="008B3272"/>
    <w:rsid w:val="008B5764"/>
    <w:rsid w:val="008B7D2B"/>
    <w:rsid w:val="008C0253"/>
    <w:rsid w:val="00910233"/>
    <w:rsid w:val="009816FC"/>
    <w:rsid w:val="009D6576"/>
    <w:rsid w:val="00A575AA"/>
    <w:rsid w:val="00A6496E"/>
    <w:rsid w:val="00AA753A"/>
    <w:rsid w:val="00AB34FA"/>
    <w:rsid w:val="00AD29F9"/>
    <w:rsid w:val="00AE7493"/>
    <w:rsid w:val="00B31485"/>
    <w:rsid w:val="00B315D1"/>
    <w:rsid w:val="00B6218A"/>
    <w:rsid w:val="00B67C09"/>
    <w:rsid w:val="00B749F4"/>
    <w:rsid w:val="00B92C9F"/>
    <w:rsid w:val="00BA7D69"/>
    <w:rsid w:val="00BB1236"/>
    <w:rsid w:val="00BF2E4B"/>
    <w:rsid w:val="00C40173"/>
    <w:rsid w:val="00C62FFB"/>
    <w:rsid w:val="00C87AEC"/>
    <w:rsid w:val="00C91B24"/>
    <w:rsid w:val="00C9655A"/>
    <w:rsid w:val="00C97610"/>
    <w:rsid w:val="00CC0FE6"/>
    <w:rsid w:val="00CC2E04"/>
    <w:rsid w:val="00CD772C"/>
    <w:rsid w:val="00D10854"/>
    <w:rsid w:val="00D20084"/>
    <w:rsid w:val="00D24021"/>
    <w:rsid w:val="00D26B9E"/>
    <w:rsid w:val="00D559A1"/>
    <w:rsid w:val="00D72FF4"/>
    <w:rsid w:val="00D75868"/>
    <w:rsid w:val="00DA7B96"/>
    <w:rsid w:val="00DB3F13"/>
    <w:rsid w:val="00DC41D7"/>
    <w:rsid w:val="00DC4A9C"/>
    <w:rsid w:val="00DC720B"/>
    <w:rsid w:val="00DE2D00"/>
    <w:rsid w:val="00E67CC0"/>
    <w:rsid w:val="00E71001"/>
    <w:rsid w:val="00E94241"/>
    <w:rsid w:val="00EB081E"/>
    <w:rsid w:val="00EB489D"/>
    <w:rsid w:val="00EE12D5"/>
    <w:rsid w:val="00EE3BD4"/>
    <w:rsid w:val="00EF08D7"/>
    <w:rsid w:val="00F16164"/>
    <w:rsid w:val="00F16934"/>
    <w:rsid w:val="00F7233F"/>
    <w:rsid w:val="00F74A54"/>
    <w:rsid w:val="00FA3F98"/>
    <w:rsid w:val="00FD2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92B2"/>
  <w15:chartTrackingRefBased/>
  <w15:docId w15:val="{DBAD010F-A0B0-4529-B7D3-710A6595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D1"/>
    <w:pPr>
      <w:spacing w:after="120" w:line="276" w:lineRule="auto"/>
    </w:pPr>
    <w:rPr>
      <w:rFonts w:asciiTheme="majorHAnsi" w:hAnsiTheme="majorHAnsi" w:cstheme="majorHAnsi"/>
      <w:sz w:val="24"/>
      <w:szCs w:val="24"/>
    </w:rPr>
  </w:style>
  <w:style w:type="paragraph" w:styleId="Heading1">
    <w:name w:val="heading 1"/>
    <w:basedOn w:val="Normal"/>
    <w:link w:val="Heading1Char"/>
    <w:uiPriority w:val="9"/>
    <w:qFormat/>
    <w:rsid w:val="00B315D1"/>
    <w:pPr>
      <w:widowControl w:val="0"/>
      <w:autoSpaceDE w:val="0"/>
      <w:autoSpaceDN w:val="0"/>
      <w:spacing w:line="712" w:lineRule="exact"/>
      <w:outlineLvl w:val="0"/>
    </w:pPr>
    <w:rPr>
      <w:rFonts w:asciiTheme="minorHAnsi" w:eastAsia="Calibri Light" w:hAnsiTheme="minorHAnsi" w:cstheme="minorHAnsi"/>
      <w:color w:val="2799D5"/>
      <w:sz w:val="40"/>
      <w:szCs w:val="40"/>
      <w:lang w:val="en-US"/>
    </w:rPr>
  </w:style>
  <w:style w:type="paragraph" w:styleId="Heading2">
    <w:name w:val="heading 2"/>
    <w:basedOn w:val="Normal"/>
    <w:next w:val="Normal"/>
    <w:link w:val="Heading2Char"/>
    <w:uiPriority w:val="9"/>
    <w:unhideWhenUsed/>
    <w:qFormat/>
    <w:rsid w:val="00AE7493"/>
    <w:pPr>
      <w:spacing w:before="480"/>
      <w:outlineLvl w:val="1"/>
    </w:pPr>
    <w:rPr>
      <w:rFonts w:asciiTheme="minorHAnsi" w:hAnsiTheme="minorHAnsi" w:cstheme="minorHAnsi"/>
      <w:b/>
      <w:bCs/>
      <w:color w:val="8B8D90"/>
      <w:sz w:val="32"/>
      <w:szCs w:val="32"/>
    </w:rPr>
  </w:style>
  <w:style w:type="paragraph" w:styleId="Heading3">
    <w:name w:val="heading 3"/>
    <w:basedOn w:val="Normal"/>
    <w:next w:val="Normal"/>
    <w:link w:val="Heading3Char"/>
    <w:uiPriority w:val="9"/>
    <w:unhideWhenUsed/>
    <w:qFormat/>
    <w:rsid w:val="00AE7493"/>
    <w:pPr>
      <w:keepNext/>
      <w:keepLines/>
      <w:spacing w:before="360" w:after="0"/>
      <w:outlineLvl w:val="2"/>
    </w:pPr>
    <w:rPr>
      <w:rFonts w:asciiTheme="minorHAnsi" w:eastAsiaTheme="majorEastAsia" w:hAnsiTheme="minorHAnsi" w:cstheme="minorHAnsi"/>
      <w:b/>
      <w:bCs/>
      <w:color w:val="0076B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64"/>
    <w:pPr>
      <w:ind w:left="720"/>
      <w:contextualSpacing/>
    </w:pPr>
  </w:style>
  <w:style w:type="paragraph" w:styleId="Header">
    <w:name w:val="header"/>
    <w:basedOn w:val="Normal"/>
    <w:link w:val="HeaderChar"/>
    <w:uiPriority w:val="99"/>
    <w:unhideWhenUsed/>
    <w:rsid w:val="00F16934"/>
    <w:pPr>
      <w:tabs>
        <w:tab w:val="center" w:pos="4680"/>
        <w:tab w:val="right" w:pos="9360"/>
      </w:tabs>
    </w:pPr>
  </w:style>
  <w:style w:type="character" w:customStyle="1" w:styleId="HeaderChar">
    <w:name w:val="Header Char"/>
    <w:basedOn w:val="DefaultParagraphFont"/>
    <w:link w:val="Header"/>
    <w:uiPriority w:val="99"/>
    <w:rsid w:val="00F16934"/>
  </w:style>
  <w:style w:type="paragraph" w:styleId="Footer">
    <w:name w:val="footer"/>
    <w:basedOn w:val="Normal"/>
    <w:link w:val="FooterChar"/>
    <w:uiPriority w:val="99"/>
    <w:unhideWhenUsed/>
    <w:rsid w:val="00F16934"/>
    <w:pPr>
      <w:tabs>
        <w:tab w:val="center" w:pos="4680"/>
        <w:tab w:val="right" w:pos="9360"/>
      </w:tabs>
    </w:pPr>
  </w:style>
  <w:style w:type="character" w:customStyle="1" w:styleId="FooterChar">
    <w:name w:val="Footer Char"/>
    <w:basedOn w:val="DefaultParagraphFont"/>
    <w:link w:val="Footer"/>
    <w:uiPriority w:val="99"/>
    <w:rsid w:val="00F16934"/>
  </w:style>
  <w:style w:type="character" w:styleId="Hyperlink">
    <w:name w:val="Hyperlink"/>
    <w:basedOn w:val="DefaultParagraphFont"/>
    <w:uiPriority w:val="99"/>
    <w:unhideWhenUsed/>
    <w:rsid w:val="00F16934"/>
    <w:rPr>
      <w:color w:val="0563C1" w:themeColor="hyperlink"/>
      <w:u w:val="single"/>
    </w:rPr>
  </w:style>
  <w:style w:type="character" w:styleId="UnresolvedMention">
    <w:name w:val="Unresolved Mention"/>
    <w:basedOn w:val="DefaultParagraphFont"/>
    <w:uiPriority w:val="99"/>
    <w:semiHidden/>
    <w:unhideWhenUsed/>
    <w:rsid w:val="00F16934"/>
    <w:rPr>
      <w:color w:val="605E5C"/>
      <w:shd w:val="clear" w:color="auto" w:fill="E1DFDD"/>
    </w:rPr>
  </w:style>
  <w:style w:type="table" w:styleId="TableGrid">
    <w:name w:val="Table Grid"/>
    <w:basedOn w:val="TableNormal"/>
    <w:uiPriority w:val="39"/>
    <w:rsid w:val="0006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899"/>
    <w:rPr>
      <w:sz w:val="16"/>
      <w:szCs w:val="16"/>
    </w:rPr>
  </w:style>
  <w:style w:type="paragraph" w:styleId="CommentText">
    <w:name w:val="annotation text"/>
    <w:basedOn w:val="Normal"/>
    <w:link w:val="CommentTextChar"/>
    <w:uiPriority w:val="99"/>
    <w:unhideWhenUsed/>
    <w:rsid w:val="00611899"/>
    <w:rPr>
      <w:sz w:val="20"/>
      <w:szCs w:val="20"/>
    </w:rPr>
  </w:style>
  <w:style w:type="character" w:customStyle="1" w:styleId="CommentTextChar">
    <w:name w:val="Comment Text Char"/>
    <w:basedOn w:val="DefaultParagraphFont"/>
    <w:link w:val="CommentText"/>
    <w:uiPriority w:val="99"/>
    <w:rsid w:val="00611899"/>
    <w:rPr>
      <w:sz w:val="20"/>
      <w:szCs w:val="20"/>
    </w:rPr>
  </w:style>
  <w:style w:type="paragraph" w:styleId="CommentSubject">
    <w:name w:val="annotation subject"/>
    <w:basedOn w:val="CommentText"/>
    <w:next w:val="CommentText"/>
    <w:link w:val="CommentSubjectChar"/>
    <w:uiPriority w:val="99"/>
    <w:semiHidden/>
    <w:unhideWhenUsed/>
    <w:rsid w:val="00611899"/>
    <w:rPr>
      <w:b/>
      <w:bCs/>
    </w:rPr>
  </w:style>
  <w:style w:type="character" w:customStyle="1" w:styleId="CommentSubjectChar">
    <w:name w:val="Comment Subject Char"/>
    <w:basedOn w:val="CommentTextChar"/>
    <w:link w:val="CommentSubject"/>
    <w:uiPriority w:val="99"/>
    <w:semiHidden/>
    <w:rsid w:val="00611899"/>
    <w:rPr>
      <w:b/>
      <w:bCs/>
      <w:sz w:val="20"/>
      <w:szCs w:val="20"/>
    </w:rPr>
  </w:style>
  <w:style w:type="paragraph" w:styleId="Revision">
    <w:name w:val="Revision"/>
    <w:hidden/>
    <w:uiPriority w:val="99"/>
    <w:semiHidden/>
    <w:rsid w:val="00183418"/>
  </w:style>
  <w:style w:type="table" w:customStyle="1" w:styleId="GridTable2-Accent31">
    <w:name w:val="Grid Table 2 - Accent 31"/>
    <w:basedOn w:val="TableNormal"/>
    <w:uiPriority w:val="47"/>
    <w:rsid w:val="00DC720B"/>
    <w:rPr>
      <w:sz w:val="18"/>
      <w:lang w:val="en-US"/>
    </w:rPr>
    <w:tblPr>
      <w:tblStyleRowBandSize w:val="1"/>
      <w:tblStyleColBandSize w:val="1"/>
      <w:tblBorders>
        <w:top w:val="single" w:sz="4" w:space="0" w:color="404041"/>
        <w:left w:val="single" w:sz="4" w:space="0" w:color="404041"/>
        <w:bottom w:val="single" w:sz="4" w:space="0" w:color="404041"/>
        <w:right w:val="single" w:sz="4" w:space="0" w:color="404041"/>
        <w:insideH w:val="single" w:sz="4" w:space="0" w:color="404041"/>
        <w:insideV w:val="single" w:sz="4" w:space="0" w:color="404041"/>
      </w:tblBorders>
    </w:tblPr>
    <w:tblStylePr w:type="firstRow">
      <w:rPr>
        <w:rFonts w:asciiTheme="minorHAnsi" w:hAnsiTheme="minorHAnsi"/>
        <w:b/>
        <w:bCs/>
        <w:color w:val="FFFFFF" w:themeColor="background1"/>
        <w:sz w:val="18"/>
      </w:rPr>
      <w:tblPr/>
      <w:tcPr>
        <w:tcBorders>
          <w:top w:val="single" w:sz="4" w:space="0" w:color="404041"/>
          <w:left w:val="single" w:sz="4" w:space="0" w:color="404041"/>
          <w:bottom w:val="single" w:sz="4" w:space="0" w:color="404041"/>
          <w:right w:val="single" w:sz="4" w:space="0" w:color="404041"/>
          <w:insideH w:val="single" w:sz="4" w:space="0" w:color="404041"/>
          <w:insideV w:val="single" w:sz="4" w:space="0" w:color="404041"/>
        </w:tcBorders>
        <w:shd w:val="clear" w:color="auto" w:fill="118BA5"/>
      </w:tcPr>
    </w:tblStylePr>
    <w:tblStylePr w:type="lastRow">
      <w:rPr>
        <w:b/>
        <w:bCs/>
      </w:rPr>
      <w:tblPr/>
      <w:tcPr>
        <w:tcBorders>
          <w:top w:val="single" w:sz="4" w:space="0" w:color="404041"/>
          <w:left w:val="single" w:sz="4" w:space="0" w:color="404041"/>
          <w:bottom w:val="single" w:sz="4" w:space="0" w:color="404041"/>
          <w:right w:val="single" w:sz="4" w:space="0" w:color="404041"/>
          <w:insideH w:val="single" w:sz="4" w:space="0" w:color="404041"/>
          <w:insideV w:val="single" w:sz="4" w:space="0" w:color="404041"/>
          <w:tl2br w:val="nil"/>
          <w:tr2bl w:val="nil"/>
        </w:tcBorders>
        <w:shd w:val="clear" w:color="auto" w:fill="FFFFFF" w:themeFill="background1"/>
      </w:tcPr>
    </w:tblStylePr>
    <w:tblStylePr w:type="firstCol">
      <w:rPr>
        <w:b/>
        <w:bCs/>
        <w:color w:val="17A2B9"/>
      </w:rPr>
    </w:tblStylePr>
    <w:tblStylePr w:type="lastCol">
      <w:rPr>
        <w:b w:val="0"/>
        <w:bCs/>
      </w:rPr>
    </w:tblStylePr>
  </w:style>
  <w:style w:type="character" w:customStyle="1" w:styleId="Heading1Char">
    <w:name w:val="Heading 1 Char"/>
    <w:basedOn w:val="DefaultParagraphFont"/>
    <w:link w:val="Heading1"/>
    <w:uiPriority w:val="9"/>
    <w:rsid w:val="00B315D1"/>
    <w:rPr>
      <w:rFonts w:eastAsia="Calibri Light" w:cstheme="minorHAnsi"/>
      <w:color w:val="2799D5"/>
      <w:sz w:val="40"/>
      <w:szCs w:val="40"/>
      <w:lang w:val="en-US"/>
    </w:rPr>
  </w:style>
  <w:style w:type="character" w:customStyle="1" w:styleId="Heading2Char">
    <w:name w:val="Heading 2 Char"/>
    <w:basedOn w:val="DefaultParagraphFont"/>
    <w:link w:val="Heading2"/>
    <w:uiPriority w:val="9"/>
    <w:rsid w:val="00AE7493"/>
    <w:rPr>
      <w:rFonts w:cstheme="minorHAnsi"/>
      <w:b/>
      <w:bCs/>
      <w:color w:val="8B8D90"/>
      <w:sz w:val="32"/>
      <w:szCs w:val="32"/>
    </w:rPr>
  </w:style>
  <w:style w:type="paragraph" w:styleId="Title">
    <w:name w:val="Title"/>
    <w:basedOn w:val="Heading1"/>
    <w:next w:val="Normal"/>
    <w:link w:val="TitleChar"/>
    <w:uiPriority w:val="10"/>
    <w:qFormat/>
    <w:rsid w:val="00B315D1"/>
    <w:rPr>
      <w:sz w:val="60"/>
      <w:szCs w:val="60"/>
    </w:rPr>
  </w:style>
  <w:style w:type="character" w:customStyle="1" w:styleId="TitleChar">
    <w:name w:val="Title Char"/>
    <w:basedOn w:val="DefaultParagraphFont"/>
    <w:link w:val="Title"/>
    <w:uiPriority w:val="10"/>
    <w:rsid w:val="00B315D1"/>
    <w:rPr>
      <w:rFonts w:asciiTheme="majorHAnsi" w:eastAsia="Calibri Light" w:hAnsiTheme="majorHAnsi" w:cstheme="minorHAnsi"/>
      <w:color w:val="2799D5"/>
      <w:sz w:val="60"/>
      <w:szCs w:val="60"/>
      <w:lang w:val="en-US"/>
    </w:rPr>
  </w:style>
  <w:style w:type="character" w:customStyle="1" w:styleId="Heading3Char">
    <w:name w:val="Heading 3 Char"/>
    <w:basedOn w:val="DefaultParagraphFont"/>
    <w:link w:val="Heading3"/>
    <w:uiPriority w:val="9"/>
    <w:rsid w:val="00AE7493"/>
    <w:rPr>
      <w:rFonts w:eastAsiaTheme="majorEastAsia" w:cstheme="minorHAnsi"/>
      <w:b/>
      <w:bCs/>
      <w:color w:val="0076B6"/>
      <w:sz w:val="28"/>
      <w:szCs w:val="28"/>
    </w:rPr>
  </w:style>
  <w:style w:type="paragraph" w:styleId="BodyText">
    <w:name w:val="Body Text"/>
    <w:basedOn w:val="Normal"/>
    <w:link w:val="BodyTextChar"/>
    <w:semiHidden/>
    <w:rsid w:val="00DA7B96"/>
    <w:pPr>
      <w:overflowPunct w:val="0"/>
      <w:autoSpaceDE w:val="0"/>
      <w:autoSpaceDN w:val="0"/>
      <w:adjustRightInd w:val="0"/>
      <w:spacing w:after="0" w:line="240" w:lineRule="auto"/>
      <w:jc w:val="both"/>
      <w:textAlignment w:val="baseline"/>
    </w:pPr>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DA7B96"/>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992">
      <w:bodyDiv w:val="1"/>
      <w:marLeft w:val="0"/>
      <w:marRight w:val="0"/>
      <w:marTop w:val="0"/>
      <w:marBottom w:val="0"/>
      <w:divBdr>
        <w:top w:val="none" w:sz="0" w:space="0" w:color="auto"/>
        <w:left w:val="none" w:sz="0" w:space="0" w:color="auto"/>
        <w:bottom w:val="none" w:sz="0" w:space="0" w:color="auto"/>
        <w:right w:val="none" w:sz="0" w:space="0" w:color="auto"/>
      </w:divBdr>
    </w:div>
    <w:div w:id="652876498">
      <w:bodyDiv w:val="1"/>
      <w:marLeft w:val="0"/>
      <w:marRight w:val="0"/>
      <w:marTop w:val="0"/>
      <w:marBottom w:val="0"/>
      <w:divBdr>
        <w:top w:val="none" w:sz="0" w:space="0" w:color="auto"/>
        <w:left w:val="none" w:sz="0" w:space="0" w:color="auto"/>
        <w:bottom w:val="none" w:sz="0" w:space="0" w:color="auto"/>
        <w:right w:val="none" w:sz="0" w:space="0" w:color="auto"/>
      </w:divBdr>
    </w:div>
    <w:div w:id="699859029">
      <w:bodyDiv w:val="1"/>
      <w:marLeft w:val="0"/>
      <w:marRight w:val="0"/>
      <w:marTop w:val="0"/>
      <w:marBottom w:val="0"/>
      <w:divBdr>
        <w:top w:val="none" w:sz="0" w:space="0" w:color="auto"/>
        <w:left w:val="none" w:sz="0" w:space="0" w:color="auto"/>
        <w:bottom w:val="none" w:sz="0" w:space="0" w:color="auto"/>
        <w:right w:val="none" w:sz="0" w:space="0" w:color="auto"/>
      </w:divBdr>
    </w:div>
    <w:div w:id="742875152">
      <w:bodyDiv w:val="1"/>
      <w:marLeft w:val="0"/>
      <w:marRight w:val="0"/>
      <w:marTop w:val="0"/>
      <w:marBottom w:val="0"/>
      <w:divBdr>
        <w:top w:val="none" w:sz="0" w:space="0" w:color="auto"/>
        <w:left w:val="none" w:sz="0" w:space="0" w:color="auto"/>
        <w:bottom w:val="none" w:sz="0" w:space="0" w:color="auto"/>
        <w:right w:val="none" w:sz="0" w:space="0" w:color="auto"/>
      </w:divBdr>
    </w:div>
    <w:div w:id="1461149385">
      <w:bodyDiv w:val="1"/>
      <w:marLeft w:val="0"/>
      <w:marRight w:val="0"/>
      <w:marTop w:val="0"/>
      <w:marBottom w:val="0"/>
      <w:divBdr>
        <w:top w:val="none" w:sz="0" w:space="0" w:color="auto"/>
        <w:left w:val="none" w:sz="0" w:space="0" w:color="auto"/>
        <w:bottom w:val="none" w:sz="0" w:space="0" w:color="auto"/>
        <w:right w:val="none" w:sz="0" w:space="0" w:color="auto"/>
      </w:divBdr>
    </w:div>
    <w:div w:id="17774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r.gov.nt.ca/learning-development/performance-development" TargetMode="External"/><Relationship Id="rId13" Type="http://schemas.openxmlformats.org/officeDocument/2006/relationships/header" Target="header3.xml"/><Relationship Id="rId18" Type="http://schemas.openxmlformats.org/officeDocument/2006/relationships/hyperlink" Target="https://my.hr.gov.nt.ca/learning-development/series/management-ser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hr.gov.nt.ca/resources/terms-employment" TargetMode="External"/><Relationship Id="rId2" Type="http://schemas.openxmlformats.org/officeDocument/2006/relationships/numbering" Target="numbering.xml"/><Relationship Id="rId16" Type="http://schemas.openxmlformats.org/officeDocument/2006/relationships/hyperlink" Target="https://my.hr.gov.nt.ca/employee-services/leave-time/education-lea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my.hr.gov.nt.ca/learning-development/leadership-development-program/program-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8AE3-E322-4F34-800B-AAE1AC05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Government of the Northwest Territories</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Cutler</dc:creator>
  <cp:keywords/>
  <dc:description/>
  <cp:lastModifiedBy>Maureen Miller</cp:lastModifiedBy>
  <cp:revision>5</cp:revision>
  <cp:lastPrinted>2023-06-02T16:47:00Z</cp:lastPrinted>
  <dcterms:created xsi:type="dcterms:W3CDTF">2024-09-09T16:34:00Z</dcterms:created>
  <dcterms:modified xsi:type="dcterms:W3CDTF">2025-01-14T17:04:00Z</dcterms:modified>
</cp:coreProperties>
</file>